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D2" w:rsidRPr="00283E57" w:rsidRDefault="00B258D2" w:rsidP="00231392">
      <w:pPr>
        <w:spacing w:line="680" w:lineRule="exact"/>
        <w:rPr>
          <w:rFonts w:ascii="仿宋_GB2312"/>
        </w:rPr>
      </w:pPr>
    </w:p>
    <w:p w:rsidR="00B258D2" w:rsidRPr="00283E57" w:rsidRDefault="00B258D2" w:rsidP="00231392">
      <w:pPr>
        <w:spacing w:line="680" w:lineRule="exact"/>
        <w:rPr>
          <w:rFonts w:ascii="仿宋_GB2312"/>
        </w:rPr>
      </w:pPr>
    </w:p>
    <w:p w:rsidR="00636C5B" w:rsidRPr="00283E57" w:rsidRDefault="00636C5B" w:rsidP="00231392">
      <w:pPr>
        <w:spacing w:line="680" w:lineRule="exact"/>
        <w:rPr>
          <w:rFonts w:ascii="仿宋_GB2312"/>
        </w:rPr>
      </w:pPr>
    </w:p>
    <w:p w:rsidR="00636C5B" w:rsidRDefault="00636C5B" w:rsidP="00231392">
      <w:pPr>
        <w:spacing w:line="680" w:lineRule="exact"/>
        <w:rPr>
          <w:rFonts w:ascii="仿宋_GB2312"/>
        </w:rPr>
      </w:pPr>
    </w:p>
    <w:p w:rsidR="004C59DD" w:rsidRDefault="004C59DD" w:rsidP="00231392">
      <w:pPr>
        <w:spacing w:line="680" w:lineRule="exact"/>
        <w:rPr>
          <w:rFonts w:ascii="仿宋_GB2312"/>
        </w:rPr>
      </w:pPr>
    </w:p>
    <w:p w:rsidR="004C59DD" w:rsidRPr="00283E57" w:rsidRDefault="004C59DD" w:rsidP="00231392">
      <w:pPr>
        <w:spacing w:line="680" w:lineRule="exact"/>
        <w:rPr>
          <w:rFonts w:ascii="仿宋_GB2312"/>
        </w:rPr>
      </w:pPr>
    </w:p>
    <w:p w:rsidR="00636C5B" w:rsidRPr="00283E57" w:rsidRDefault="00636C5B" w:rsidP="004C59DD">
      <w:pPr>
        <w:spacing w:line="360" w:lineRule="exact"/>
        <w:rPr>
          <w:rFonts w:ascii="仿宋_GB2312"/>
        </w:rPr>
      </w:pPr>
    </w:p>
    <w:p w:rsidR="00F03A9A" w:rsidRPr="00D134FB" w:rsidRDefault="00F03A9A" w:rsidP="004C59DD">
      <w:pPr>
        <w:spacing w:line="560" w:lineRule="exact"/>
        <w:jc w:val="center"/>
      </w:pPr>
      <w:proofErr w:type="gramStart"/>
      <w:r w:rsidRPr="00D134FB">
        <w:rPr>
          <w:rFonts w:hint="eastAsia"/>
        </w:rPr>
        <w:t>常纺院</w:t>
      </w:r>
      <w:proofErr w:type="gramEnd"/>
      <w:r w:rsidR="00B676D7">
        <w:rPr>
          <w:rFonts w:hint="eastAsia"/>
        </w:rPr>
        <w:t>科</w:t>
      </w:r>
      <w:r w:rsidRPr="00D134FB">
        <w:rPr>
          <w:rFonts w:hint="eastAsia"/>
        </w:rPr>
        <w:t>字</w:t>
      </w:r>
      <w:r w:rsidR="00D134FB" w:rsidRPr="00283E57">
        <w:rPr>
          <w:rFonts w:ascii="仿宋_GB2312" w:hint="eastAsia"/>
        </w:rPr>
        <w:t>〔201</w:t>
      </w:r>
      <w:r w:rsidR="00F54822">
        <w:rPr>
          <w:rFonts w:ascii="仿宋_GB2312" w:hint="eastAsia"/>
        </w:rPr>
        <w:t>9</w:t>
      </w:r>
      <w:r w:rsidR="00D134FB" w:rsidRPr="00283E57">
        <w:rPr>
          <w:rFonts w:ascii="仿宋_GB2312" w:hint="eastAsia"/>
        </w:rPr>
        <w:t>〕</w:t>
      </w:r>
      <w:r w:rsidR="00A92D1A">
        <w:rPr>
          <w:rFonts w:ascii="仿宋_GB2312" w:hint="eastAsia"/>
        </w:rPr>
        <w:t>6</w:t>
      </w:r>
      <w:r w:rsidRPr="00D134FB">
        <w:rPr>
          <w:rFonts w:hint="eastAsia"/>
        </w:rPr>
        <w:t>号</w:t>
      </w:r>
    </w:p>
    <w:p w:rsidR="00F03A9A" w:rsidRDefault="00F03A9A" w:rsidP="004C59DD">
      <w:pPr>
        <w:spacing w:line="580" w:lineRule="exact"/>
        <w:rPr>
          <w:rFonts w:ascii="宋体" w:eastAsia="宋体" w:hAnsi="宋体"/>
          <w:sz w:val="44"/>
          <w:szCs w:val="44"/>
        </w:rPr>
      </w:pPr>
    </w:p>
    <w:p w:rsidR="00F62FBD" w:rsidRPr="005F020B" w:rsidRDefault="00F62FBD" w:rsidP="004C59DD">
      <w:pPr>
        <w:spacing w:line="580" w:lineRule="exact"/>
        <w:rPr>
          <w:rFonts w:ascii="宋体" w:eastAsia="宋体" w:hAnsi="宋体"/>
          <w:sz w:val="44"/>
          <w:szCs w:val="44"/>
        </w:rPr>
      </w:pPr>
    </w:p>
    <w:p w:rsidR="00A92D1A" w:rsidRPr="00C52FB6" w:rsidRDefault="00A92D1A" w:rsidP="00A92D1A">
      <w:pPr>
        <w:spacing w:line="800" w:lineRule="exact"/>
        <w:contextualSpacing/>
        <w:jc w:val="center"/>
        <w:rPr>
          <w:rFonts w:ascii="方正小标宋简体" w:eastAsia="方正小标宋简体" w:hint="eastAsia"/>
          <w:bCs/>
          <w:sz w:val="44"/>
          <w:szCs w:val="44"/>
        </w:rPr>
      </w:pPr>
      <w:r w:rsidRPr="00C52FB6">
        <w:rPr>
          <w:rFonts w:ascii="方正小标宋简体" w:eastAsia="方正小标宋简体" w:hint="eastAsia"/>
          <w:bCs/>
          <w:sz w:val="44"/>
          <w:szCs w:val="44"/>
        </w:rPr>
        <w:t>科技创新平台建设与运行管理办法</w:t>
      </w:r>
    </w:p>
    <w:p w:rsidR="00A92D1A" w:rsidRDefault="00A92D1A" w:rsidP="00A92D1A">
      <w:pPr>
        <w:spacing w:line="360" w:lineRule="auto"/>
        <w:contextualSpacing/>
        <w:rPr>
          <w:b/>
          <w:bCs/>
          <w:sz w:val="28"/>
          <w:szCs w:val="28"/>
        </w:rPr>
      </w:pPr>
    </w:p>
    <w:p w:rsidR="00A92D1A" w:rsidRPr="00C52FB6" w:rsidRDefault="00A92D1A" w:rsidP="00A92D1A">
      <w:pPr>
        <w:overflowPunct w:val="0"/>
        <w:topLinePunct/>
        <w:spacing w:line="640" w:lineRule="exact"/>
        <w:jc w:val="center"/>
        <w:rPr>
          <w:rFonts w:ascii="黑体" w:eastAsia="黑体" w:hAnsi="黑体" w:hint="eastAsia"/>
          <w:bCs/>
          <w:szCs w:val="32"/>
        </w:rPr>
      </w:pPr>
      <w:r w:rsidRPr="00C52FB6">
        <w:rPr>
          <w:rFonts w:ascii="黑体" w:eastAsia="黑体" w:hAnsi="黑体" w:hint="eastAsia"/>
          <w:bCs/>
          <w:szCs w:val="32"/>
        </w:rPr>
        <w:t xml:space="preserve">第一章  总 </w:t>
      </w:r>
      <w:r>
        <w:rPr>
          <w:rFonts w:ascii="黑体" w:eastAsia="黑体" w:hAnsi="黑体" w:hint="eastAsia"/>
          <w:bCs/>
          <w:szCs w:val="32"/>
        </w:rPr>
        <w:t xml:space="preserve"> </w:t>
      </w:r>
      <w:r w:rsidRPr="00C52FB6">
        <w:rPr>
          <w:rFonts w:ascii="黑体" w:eastAsia="黑体" w:hAnsi="黑体" w:hint="eastAsia"/>
          <w:bCs/>
          <w:szCs w:val="32"/>
        </w:rPr>
        <w:t>则</w:t>
      </w:r>
    </w:p>
    <w:p w:rsidR="00A92D1A" w:rsidRPr="00C52FB6" w:rsidRDefault="00A92D1A" w:rsidP="00A92D1A">
      <w:pPr>
        <w:pStyle w:val="Default"/>
        <w:overflowPunct w:val="0"/>
        <w:topLinePunct/>
        <w:autoSpaceDE/>
        <w:autoSpaceDN/>
        <w:adjustRightInd/>
        <w:spacing w:line="580" w:lineRule="exact"/>
        <w:ind w:firstLineChars="200" w:firstLine="643"/>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b/>
          <w:color w:val="auto"/>
          <w:kern w:val="32"/>
          <w:sz w:val="32"/>
          <w:szCs w:val="32"/>
        </w:rPr>
        <w:t>第一条</w:t>
      </w:r>
      <w:r w:rsidRPr="00C52FB6">
        <w:rPr>
          <w:rFonts w:ascii="Times New Roman" w:eastAsia="仿宋_GB2312" w:hAnsi="Times New Roman" w:hint="eastAsia"/>
          <w:color w:val="auto"/>
          <w:kern w:val="32"/>
          <w:sz w:val="32"/>
          <w:szCs w:val="32"/>
        </w:rPr>
        <w:t xml:space="preserve"> </w:t>
      </w:r>
      <w:r w:rsidRPr="00C52FB6">
        <w:rPr>
          <w:rFonts w:ascii="Times New Roman" w:eastAsia="仿宋_GB2312" w:hAnsi="Times New Roman" w:hint="eastAsia"/>
          <w:color w:val="auto"/>
          <w:kern w:val="32"/>
          <w:sz w:val="32"/>
          <w:szCs w:val="32"/>
        </w:rPr>
        <w:t>科技创新平台是国家科技创新体系的重要组成部分，是学院科学研究、技术开发、成果转化、人才凝聚的重要载体和核心力量，是学院高水平建设发展的重要支撑。为进一步加强学院科技创新平台的建设与运行管理，加强和规范重点实验室的建设和运行管理，争取更高级别的创新平台，根据《国家重点实验室建设与运行管理办法》（国</w:t>
      </w:r>
      <w:proofErr w:type="gramStart"/>
      <w:r w:rsidRPr="00C52FB6">
        <w:rPr>
          <w:rFonts w:ascii="Times New Roman" w:eastAsia="仿宋_GB2312" w:hAnsi="Times New Roman" w:hint="eastAsia"/>
          <w:color w:val="auto"/>
          <w:kern w:val="32"/>
          <w:sz w:val="32"/>
          <w:szCs w:val="32"/>
        </w:rPr>
        <w:t>科发基〔</w:t>
      </w:r>
      <w:r w:rsidRPr="00C52FB6">
        <w:rPr>
          <w:rFonts w:ascii="Times New Roman" w:eastAsia="仿宋_GB2312" w:hAnsi="Times New Roman" w:hint="eastAsia"/>
          <w:color w:val="auto"/>
          <w:kern w:val="32"/>
          <w:sz w:val="32"/>
          <w:szCs w:val="32"/>
        </w:rPr>
        <w:t>2008</w:t>
      </w:r>
      <w:r w:rsidRPr="00C52FB6">
        <w:rPr>
          <w:rFonts w:ascii="Times New Roman" w:eastAsia="仿宋_GB2312" w:hAnsi="Times New Roman" w:hint="eastAsia"/>
          <w:color w:val="auto"/>
          <w:kern w:val="32"/>
          <w:sz w:val="32"/>
          <w:szCs w:val="32"/>
        </w:rPr>
        <w:t>〕</w:t>
      </w:r>
      <w:proofErr w:type="gramEnd"/>
      <w:r w:rsidRPr="00C52FB6">
        <w:rPr>
          <w:rFonts w:ascii="Times New Roman" w:eastAsia="仿宋_GB2312" w:hAnsi="Times New Roman" w:hint="eastAsia"/>
          <w:color w:val="auto"/>
          <w:kern w:val="32"/>
          <w:sz w:val="32"/>
          <w:szCs w:val="32"/>
        </w:rPr>
        <w:t>539</w:t>
      </w:r>
      <w:r w:rsidRPr="00C52FB6">
        <w:rPr>
          <w:rFonts w:ascii="Times New Roman" w:eastAsia="仿宋_GB2312" w:hAnsi="Times New Roman" w:hint="eastAsia"/>
          <w:color w:val="auto"/>
          <w:kern w:val="32"/>
          <w:sz w:val="32"/>
          <w:szCs w:val="32"/>
        </w:rPr>
        <w:t>号）、《高等学院重点实验室建设与管理暂行办法》（</w:t>
      </w:r>
      <w:proofErr w:type="gramStart"/>
      <w:r w:rsidRPr="00C52FB6">
        <w:rPr>
          <w:rFonts w:ascii="Times New Roman" w:eastAsia="仿宋_GB2312" w:hAnsi="Times New Roman" w:hint="eastAsia"/>
          <w:color w:val="auto"/>
          <w:kern w:val="32"/>
          <w:sz w:val="32"/>
          <w:szCs w:val="32"/>
        </w:rPr>
        <w:t>教技〔</w:t>
      </w:r>
      <w:r w:rsidRPr="00C52FB6">
        <w:rPr>
          <w:rFonts w:ascii="Times New Roman" w:eastAsia="仿宋_GB2312" w:hAnsi="Times New Roman" w:hint="eastAsia"/>
          <w:color w:val="auto"/>
          <w:kern w:val="32"/>
          <w:sz w:val="32"/>
          <w:szCs w:val="32"/>
        </w:rPr>
        <w:t>2003</w:t>
      </w:r>
      <w:r w:rsidRPr="00C52FB6">
        <w:rPr>
          <w:rFonts w:ascii="Times New Roman" w:eastAsia="仿宋_GB2312" w:hAnsi="Times New Roman" w:hint="eastAsia"/>
          <w:color w:val="auto"/>
          <w:kern w:val="32"/>
          <w:sz w:val="32"/>
          <w:szCs w:val="32"/>
        </w:rPr>
        <w:t>〕</w:t>
      </w:r>
      <w:proofErr w:type="gramEnd"/>
      <w:r w:rsidRPr="00C52FB6">
        <w:rPr>
          <w:rFonts w:ascii="Times New Roman" w:eastAsia="仿宋_GB2312" w:hAnsi="Times New Roman" w:hint="eastAsia"/>
          <w:color w:val="auto"/>
          <w:kern w:val="32"/>
          <w:sz w:val="32"/>
          <w:szCs w:val="32"/>
        </w:rPr>
        <w:t>2</w:t>
      </w:r>
      <w:r w:rsidRPr="00C52FB6">
        <w:rPr>
          <w:rFonts w:ascii="Times New Roman" w:eastAsia="仿宋_GB2312" w:hAnsi="Times New Roman" w:hint="eastAsia"/>
          <w:color w:val="auto"/>
          <w:kern w:val="32"/>
          <w:sz w:val="32"/>
          <w:szCs w:val="32"/>
        </w:rPr>
        <w:t>号）、《关于加强江苏省高技术研究重点实验室开放运行管理的通知》</w:t>
      </w:r>
      <w:r w:rsidRPr="00C52FB6">
        <w:rPr>
          <w:rFonts w:ascii="Times New Roman" w:eastAsia="仿宋_GB2312" w:hAnsi="Times New Roman" w:hint="eastAsia"/>
          <w:color w:val="auto"/>
          <w:kern w:val="32"/>
          <w:sz w:val="32"/>
          <w:szCs w:val="32"/>
        </w:rPr>
        <w:lastRenderedPageBreak/>
        <w:t>（</w:t>
      </w:r>
      <w:proofErr w:type="gramStart"/>
      <w:r w:rsidRPr="00C52FB6">
        <w:rPr>
          <w:rFonts w:ascii="Times New Roman" w:eastAsia="仿宋_GB2312" w:hAnsi="Times New Roman" w:hint="eastAsia"/>
          <w:color w:val="auto"/>
          <w:kern w:val="32"/>
          <w:sz w:val="32"/>
          <w:szCs w:val="32"/>
        </w:rPr>
        <w:t>苏科条〔</w:t>
      </w:r>
      <w:r w:rsidRPr="00C52FB6">
        <w:rPr>
          <w:rFonts w:ascii="Times New Roman" w:eastAsia="仿宋_GB2312" w:hAnsi="Times New Roman" w:hint="eastAsia"/>
          <w:color w:val="auto"/>
          <w:kern w:val="32"/>
          <w:sz w:val="32"/>
          <w:szCs w:val="32"/>
        </w:rPr>
        <w:t>2009</w:t>
      </w:r>
      <w:r w:rsidRPr="00C52FB6">
        <w:rPr>
          <w:rFonts w:ascii="Times New Roman" w:eastAsia="仿宋_GB2312" w:hAnsi="Times New Roman" w:hint="eastAsia"/>
          <w:color w:val="auto"/>
          <w:kern w:val="32"/>
          <w:sz w:val="32"/>
          <w:szCs w:val="32"/>
        </w:rPr>
        <w:t>〕</w:t>
      </w:r>
      <w:proofErr w:type="gramEnd"/>
      <w:r w:rsidRPr="00C52FB6">
        <w:rPr>
          <w:rFonts w:ascii="Times New Roman" w:eastAsia="仿宋_GB2312" w:hAnsi="Times New Roman" w:hint="eastAsia"/>
          <w:color w:val="auto"/>
          <w:kern w:val="32"/>
          <w:sz w:val="32"/>
          <w:szCs w:val="32"/>
        </w:rPr>
        <w:t>351</w:t>
      </w:r>
      <w:r w:rsidRPr="00C52FB6">
        <w:rPr>
          <w:rFonts w:ascii="Times New Roman" w:eastAsia="仿宋_GB2312" w:hAnsi="Times New Roman" w:hint="eastAsia"/>
          <w:color w:val="auto"/>
          <w:kern w:val="32"/>
          <w:sz w:val="32"/>
          <w:szCs w:val="32"/>
        </w:rPr>
        <w:t>号）、《江苏省高等学校重点实验室建设管理办法》（苏教科〔</w:t>
      </w:r>
      <w:r w:rsidRPr="00C52FB6">
        <w:rPr>
          <w:rFonts w:ascii="Times New Roman" w:eastAsia="仿宋_GB2312" w:hAnsi="Times New Roman" w:hint="eastAsia"/>
          <w:color w:val="auto"/>
          <w:kern w:val="32"/>
          <w:sz w:val="32"/>
          <w:szCs w:val="32"/>
        </w:rPr>
        <w:t>2006</w:t>
      </w:r>
      <w:r w:rsidRPr="00C52FB6">
        <w:rPr>
          <w:rFonts w:ascii="Times New Roman" w:eastAsia="仿宋_GB2312" w:hAnsi="Times New Roman" w:hint="eastAsia"/>
          <w:color w:val="auto"/>
          <w:kern w:val="32"/>
          <w:sz w:val="32"/>
          <w:szCs w:val="32"/>
        </w:rPr>
        <w:t>〕</w:t>
      </w:r>
      <w:r w:rsidRPr="00C52FB6">
        <w:rPr>
          <w:rFonts w:ascii="Times New Roman" w:eastAsia="仿宋_GB2312" w:hAnsi="Times New Roman" w:hint="eastAsia"/>
          <w:color w:val="auto"/>
          <w:kern w:val="32"/>
          <w:sz w:val="32"/>
          <w:szCs w:val="32"/>
        </w:rPr>
        <w:t>7</w:t>
      </w:r>
      <w:r w:rsidRPr="00C52FB6">
        <w:rPr>
          <w:rFonts w:ascii="Times New Roman" w:eastAsia="仿宋_GB2312" w:hAnsi="Times New Roman" w:hint="eastAsia"/>
          <w:color w:val="auto"/>
          <w:kern w:val="32"/>
          <w:sz w:val="32"/>
          <w:szCs w:val="32"/>
        </w:rPr>
        <w:t>号）、《常州市人民政府关于深化在常高校院所与地方产业创新驱动融合发展三年行动计划》（</w:t>
      </w:r>
      <w:proofErr w:type="gramStart"/>
      <w:r w:rsidRPr="00C52FB6">
        <w:rPr>
          <w:rFonts w:ascii="Times New Roman" w:eastAsia="仿宋_GB2312" w:hAnsi="Times New Roman" w:hint="eastAsia"/>
          <w:color w:val="auto"/>
          <w:kern w:val="32"/>
          <w:sz w:val="32"/>
          <w:szCs w:val="32"/>
        </w:rPr>
        <w:t>常政办</w:t>
      </w:r>
      <w:proofErr w:type="gramEnd"/>
      <w:r w:rsidRPr="00C52FB6">
        <w:rPr>
          <w:rFonts w:ascii="Times New Roman" w:eastAsia="仿宋_GB2312" w:hAnsi="Times New Roman" w:hint="eastAsia"/>
          <w:color w:val="auto"/>
          <w:kern w:val="32"/>
          <w:sz w:val="32"/>
          <w:szCs w:val="32"/>
        </w:rPr>
        <w:t>发〔</w:t>
      </w:r>
      <w:r w:rsidRPr="00C52FB6">
        <w:rPr>
          <w:rFonts w:ascii="Times New Roman" w:eastAsia="仿宋_GB2312" w:hAnsi="Times New Roman" w:hint="eastAsia"/>
          <w:color w:val="auto"/>
          <w:kern w:val="32"/>
          <w:sz w:val="32"/>
          <w:szCs w:val="32"/>
        </w:rPr>
        <w:t>2018</w:t>
      </w:r>
      <w:r w:rsidRPr="00C52FB6">
        <w:rPr>
          <w:rFonts w:ascii="Times New Roman" w:eastAsia="仿宋_GB2312" w:hAnsi="Times New Roman" w:hint="eastAsia"/>
          <w:color w:val="auto"/>
          <w:kern w:val="32"/>
          <w:sz w:val="32"/>
          <w:szCs w:val="32"/>
        </w:rPr>
        <w:t>〕</w:t>
      </w:r>
      <w:r w:rsidRPr="00C52FB6">
        <w:rPr>
          <w:rFonts w:ascii="Times New Roman" w:eastAsia="仿宋_GB2312" w:hAnsi="Times New Roman" w:hint="eastAsia"/>
          <w:color w:val="auto"/>
          <w:kern w:val="32"/>
          <w:sz w:val="32"/>
          <w:szCs w:val="32"/>
        </w:rPr>
        <w:t>177</w:t>
      </w:r>
      <w:r w:rsidRPr="00C52FB6">
        <w:rPr>
          <w:rFonts w:ascii="Times New Roman" w:eastAsia="仿宋_GB2312" w:hAnsi="Times New Roman" w:hint="eastAsia"/>
          <w:color w:val="auto"/>
          <w:kern w:val="32"/>
          <w:sz w:val="32"/>
          <w:szCs w:val="32"/>
        </w:rPr>
        <w:t>号）、《常州市市级科技计划项目实施和验收管理办法》（常科</w:t>
      </w:r>
      <w:proofErr w:type="gramStart"/>
      <w:r w:rsidRPr="00C52FB6">
        <w:rPr>
          <w:rFonts w:ascii="Times New Roman" w:eastAsia="仿宋_GB2312" w:hAnsi="Times New Roman" w:hint="eastAsia"/>
          <w:color w:val="auto"/>
          <w:kern w:val="32"/>
          <w:sz w:val="32"/>
          <w:szCs w:val="32"/>
        </w:rPr>
        <w:t>规</w:t>
      </w:r>
      <w:proofErr w:type="gramEnd"/>
      <w:r w:rsidRPr="00C52FB6">
        <w:rPr>
          <w:rFonts w:ascii="Times New Roman" w:eastAsia="仿宋_GB2312" w:hAnsi="Times New Roman" w:hint="eastAsia"/>
          <w:color w:val="auto"/>
          <w:kern w:val="32"/>
          <w:sz w:val="32"/>
          <w:szCs w:val="32"/>
        </w:rPr>
        <w:t>〔</w:t>
      </w:r>
      <w:r w:rsidRPr="00C52FB6">
        <w:rPr>
          <w:rFonts w:ascii="Times New Roman" w:eastAsia="仿宋_GB2312" w:hAnsi="Times New Roman" w:hint="eastAsia"/>
          <w:color w:val="auto"/>
          <w:kern w:val="32"/>
          <w:sz w:val="32"/>
          <w:szCs w:val="32"/>
        </w:rPr>
        <w:t>2015</w:t>
      </w:r>
      <w:r w:rsidRPr="00C52FB6">
        <w:rPr>
          <w:rFonts w:ascii="Times New Roman" w:eastAsia="仿宋_GB2312" w:hAnsi="Times New Roman" w:hint="eastAsia"/>
          <w:color w:val="auto"/>
          <w:kern w:val="32"/>
          <w:sz w:val="32"/>
          <w:szCs w:val="32"/>
        </w:rPr>
        <w:t>〕</w:t>
      </w:r>
      <w:r w:rsidRPr="00C52FB6">
        <w:rPr>
          <w:rFonts w:ascii="Times New Roman" w:eastAsia="仿宋_GB2312" w:hAnsi="Times New Roman" w:hint="eastAsia"/>
          <w:color w:val="auto"/>
          <w:kern w:val="32"/>
          <w:sz w:val="32"/>
          <w:szCs w:val="32"/>
        </w:rPr>
        <w:t>1</w:t>
      </w:r>
      <w:r w:rsidRPr="00C52FB6">
        <w:rPr>
          <w:rFonts w:ascii="Times New Roman" w:eastAsia="仿宋_GB2312" w:hAnsi="Times New Roman" w:hint="eastAsia"/>
          <w:color w:val="auto"/>
          <w:kern w:val="32"/>
          <w:sz w:val="32"/>
          <w:szCs w:val="32"/>
        </w:rPr>
        <w:t>号）等，结合学院实际，特制订颁发此办法。</w:t>
      </w:r>
    </w:p>
    <w:p w:rsidR="00A92D1A" w:rsidRPr="00C52FB6" w:rsidRDefault="00A92D1A" w:rsidP="00A92D1A">
      <w:pPr>
        <w:pStyle w:val="Default"/>
        <w:overflowPunct w:val="0"/>
        <w:topLinePunct/>
        <w:autoSpaceDE/>
        <w:autoSpaceDN/>
        <w:adjustRightInd/>
        <w:spacing w:line="580" w:lineRule="exact"/>
        <w:ind w:firstLineChars="200" w:firstLine="643"/>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b/>
          <w:color w:val="auto"/>
          <w:kern w:val="32"/>
          <w:sz w:val="32"/>
          <w:szCs w:val="32"/>
        </w:rPr>
        <w:t>第二条</w:t>
      </w:r>
      <w:r w:rsidRPr="00C52FB6">
        <w:rPr>
          <w:rFonts w:ascii="Times New Roman" w:eastAsia="仿宋_GB2312" w:hAnsi="Times New Roman" w:hint="eastAsia"/>
          <w:color w:val="auto"/>
          <w:kern w:val="32"/>
          <w:sz w:val="32"/>
          <w:szCs w:val="32"/>
        </w:rPr>
        <w:t xml:space="preserve"> </w:t>
      </w:r>
      <w:r w:rsidRPr="00C52FB6">
        <w:rPr>
          <w:rFonts w:ascii="Times New Roman" w:eastAsia="仿宋_GB2312" w:hAnsi="Times New Roman" w:hint="eastAsia"/>
          <w:color w:val="auto"/>
          <w:kern w:val="32"/>
          <w:sz w:val="32"/>
          <w:szCs w:val="32"/>
        </w:rPr>
        <w:t>科技创新平台（以下简称平台）是指积聚科技资源，支撑和服务于科学研究和技术开发活动的科研机构或学术组织，包括创新联盟、重点实验室、工程（技术）研究中心、协同创新中心、研究团队、创新研究所等。</w:t>
      </w:r>
    </w:p>
    <w:p w:rsidR="00A92D1A" w:rsidRPr="00C52FB6" w:rsidRDefault="00A92D1A" w:rsidP="00A92D1A">
      <w:pPr>
        <w:pStyle w:val="Default"/>
        <w:overflowPunct w:val="0"/>
        <w:topLinePunct/>
        <w:autoSpaceDE/>
        <w:autoSpaceDN/>
        <w:adjustRightInd/>
        <w:spacing w:line="580" w:lineRule="exact"/>
        <w:ind w:firstLineChars="200" w:firstLine="643"/>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b/>
          <w:color w:val="auto"/>
          <w:kern w:val="32"/>
          <w:sz w:val="32"/>
          <w:szCs w:val="32"/>
        </w:rPr>
        <w:t>第三条</w:t>
      </w:r>
      <w:r w:rsidRPr="00C52FB6">
        <w:rPr>
          <w:rFonts w:ascii="Times New Roman" w:eastAsia="仿宋_GB2312" w:hAnsi="Times New Roman" w:hint="eastAsia"/>
          <w:color w:val="auto"/>
          <w:kern w:val="32"/>
          <w:sz w:val="32"/>
          <w:szCs w:val="32"/>
        </w:rPr>
        <w:t xml:space="preserve"> </w:t>
      </w:r>
      <w:r w:rsidRPr="00C52FB6">
        <w:rPr>
          <w:rFonts w:ascii="Times New Roman" w:eastAsia="仿宋_GB2312" w:hAnsi="Times New Roman" w:hint="eastAsia"/>
          <w:color w:val="auto"/>
          <w:kern w:val="32"/>
          <w:sz w:val="32"/>
          <w:szCs w:val="32"/>
        </w:rPr>
        <w:t>平台建设的目标是建立较为完整的科技创新体系，重视原始创新和技术研发，保持相对稳定的研究方向；建立科技创新人才培养体系，通过机制创新和良好的研究条件，培养创新团队；结合生产实际，及时将科技成果转化为生产力。</w:t>
      </w:r>
    </w:p>
    <w:p w:rsidR="00A92D1A" w:rsidRPr="00C52FB6" w:rsidRDefault="00A92D1A" w:rsidP="00A92D1A">
      <w:pPr>
        <w:pStyle w:val="Default"/>
        <w:overflowPunct w:val="0"/>
        <w:topLinePunct/>
        <w:autoSpaceDE/>
        <w:autoSpaceDN/>
        <w:adjustRightInd/>
        <w:spacing w:line="580" w:lineRule="exact"/>
        <w:ind w:firstLineChars="200" w:firstLine="643"/>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b/>
          <w:color w:val="auto"/>
          <w:kern w:val="32"/>
          <w:sz w:val="32"/>
          <w:szCs w:val="32"/>
        </w:rPr>
        <w:t>第四条</w:t>
      </w:r>
      <w:r w:rsidRPr="00C52FB6">
        <w:rPr>
          <w:rFonts w:ascii="Times New Roman" w:eastAsia="仿宋_GB2312" w:hAnsi="Times New Roman" w:hint="eastAsia"/>
          <w:color w:val="auto"/>
          <w:kern w:val="32"/>
          <w:sz w:val="32"/>
          <w:szCs w:val="32"/>
        </w:rPr>
        <w:t xml:space="preserve"> </w:t>
      </w:r>
      <w:r w:rsidRPr="00C52FB6">
        <w:rPr>
          <w:rFonts w:ascii="Times New Roman" w:eastAsia="仿宋_GB2312" w:hAnsi="Times New Roman" w:cs="宋体" w:hint="eastAsia"/>
          <w:color w:val="auto"/>
          <w:kern w:val="32"/>
          <w:sz w:val="32"/>
          <w:szCs w:val="32"/>
        </w:rPr>
        <w:t>学院</w:t>
      </w:r>
      <w:r w:rsidRPr="00C52FB6">
        <w:rPr>
          <w:rFonts w:ascii="Times New Roman" w:eastAsia="仿宋_GB2312" w:hAnsi="Times New Roman" w:hint="eastAsia"/>
          <w:color w:val="auto"/>
          <w:kern w:val="32"/>
          <w:sz w:val="32"/>
          <w:szCs w:val="32"/>
        </w:rPr>
        <w:t>平台分为国家级、省部级、市级和</w:t>
      </w:r>
      <w:r w:rsidRPr="00C52FB6">
        <w:rPr>
          <w:rFonts w:ascii="Times New Roman" w:eastAsia="仿宋_GB2312" w:hAnsi="Times New Roman" w:cs="宋体" w:hint="eastAsia"/>
          <w:color w:val="auto"/>
          <w:kern w:val="32"/>
          <w:sz w:val="32"/>
          <w:szCs w:val="32"/>
        </w:rPr>
        <w:t>院级</w:t>
      </w:r>
      <w:r w:rsidRPr="00C52FB6">
        <w:rPr>
          <w:rFonts w:ascii="Times New Roman" w:eastAsia="仿宋_GB2312" w:hAnsi="Times New Roman" w:hint="eastAsia"/>
          <w:color w:val="auto"/>
          <w:kern w:val="32"/>
          <w:sz w:val="32"/>
          <w:szCs w:val="32"/>
        </w:rPr>
        <w:t>四个层次。国家级平台为经国家科技部批准，依托我院建设的共享平台等；省部级平台为经教育部、科技厅或其它部委批准，依托我院建设的创新联盟、重点实验室、工程（技术）研究中心、国际合作联合实验室、示范型科技合作基地、协同创新中心、研究生工作站等；市级平台为经市科技局或其他部门批准，依托我院建设的创新联盟、重点实验室、工程（技术）研究中心、工程师流动站等；院级平台为经学院发文成立的创新研究所、研究团队等。</w:t>
      </w:r>
      <w:r w:rsidRPr="00C52FB6">
        <w:rPr>
          <w:rFonts w:ascii="Times New Roman" w:eastAsia="仿宋_GB2312" w:hAnsi="Times New Roman" w:hint="eastAsia"/>
          <w:color w:val="auto"/>
          <w:kern w:val="32"/>
          <w:sz w:val="32"/>
          <w:szCs w:val="32"/>
        </w:rPr>
        <w:t xml:space="preserve"> </w:t>
      </w:r>
    </w:p>
    <w:p w:rsidR="00A92D1A" w:rsidRPr="00C52FB6" w:rsidRDefault="00A92D1A" w:rsidP="00A92D1A">
      <w:pPr>
        <w:pStyle w:val="Default"/>
        <w:overflowPunct w:val="0"/>
        <w:topLinePunct/>
        <w:autoSpaceDE/>
        <w:autoSpaceDN/>
        <w:adjustRightInd/>
        <w:spacing w:line="580" w:lineRule="exact"/>
        <w:ind w:firstLineChars="200" w:firstLine="643"/>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b/>
          <w:color w:val="auto"/>
          <w:kern w:val="32"/>
          <w:sz w:val="32"/>
          <w:szCs w:val="32"/>
        </w:rPr>
        <w:lastRenderedPageBreak/>
        <w:t>第五条</w:t>
      </w:r>
      <w:r w:rsidRPr="00C52FB6">
        <w:rPr>
          <w:rFonts w:ascii="Times New Roman" w:eastAsia="仿宋_GB2312" w:hAnsi="Times New Roman" w:hint="eastAsia"/>
          <w:color w:val="auto"/>
          <w:kern w:val="32"/>
          <w:sz w:val="32"/>
          <w:szCs w:val="32"/>
        </w:rPr>
        <w:t xml:space="preserve"> </w:t>
      </w:r>
      <w:r w:rsidRPr="00C52FB6">
        <w:rPr>
          <w:rFonts w:ascii="Times New Roman" w:eastAsia="仿宋_GB2312" w:hAnsi="Times New Roman" w:hint="eastAsia"/>
          <w:color w:val="auto"/>
          <w:kern w:val="32"/>
          <w:sz w:val="32"/>
          <w:szCs w:val="32"/>
        </w:rPr>
        <w:t>平台实行“开放、共享、流动、协同”的运行机制，坚持“创新引领、需求推动、考核评估、动态调整”的管理原则。</w:t>
      </w:r>
      <w:r w:rsidRPr="00C52FB6">
        <w:rPr>
          <w:rFonts w:ascii="Times New Roman" w:eastAsia="仿宋_GB2312" w:hAnsi="Times New Roman" w:hint="eastAsia"/>
          <w:color w:val="auto"/>
          <w:kern w:val="32"/>
          <w:sz w:val="32"/>
          <w:szCs w:val="32"/>
        </w:rPr>
        <w:t xml:space="preserve"> </w:t>
      </w:r>
    </w:p>
    <w:p w:rsidR="00A92D1A" w:rsidRPr="00C52FB6" w:rsidRDefault="00A92D1A" w:rsidP="00A92D1A">
      <w:pPr>
        <w:pStyle w:val="Default"/>
        <w:overflowPunct w:val="0"/>
        <w:topLinePunct/>
        <w:autoSpaceDE/>
        <w:autoSpaceDN/>
        <w:adjustRightInd/>
        <w:spacing w:line="580" w:lineRule="exact"/>
        <w:ind w:firstLineChars="200" w:firstLine="643"/>
        <w:jc w:val="both"/>
        <w:rPr>
          <w:rFonts w:ascii="Times New Roman" w:eastAsia="仿宋_GB2312" w:hAnsi="Times New Roman" w:cs="宋体" w:hint="eastAsia"/>
          <w:color w:val="auto"/>
          <w:kern w:val="32"/>
          <w:sz w:val="32"/>
          <w:szCs w:val="32"/>
        </w:rPr>
      </w:pPr>
      <w:r w:rsidRPr="00C52FB6">
        <w:rPr>
          <w:rFonts w:ascii="Times New Roman" w:eastAsia="仿宋_GB2312" w:hAnsi="Times New Roman" w:hint="eastAsia"/>
          <w:b/>
          <w:color w:val="auto"/>
          <w:kern w:val="32"/>
          <w:sz w:val="32"/>
          <w:szCs w:val="32"/>
        </w:rPr>
        <w:t>第六条</w:t>
      </w:r>
      <w:r w:rsidRPr="00C52FB6">
        <w:rPr>
          <w:rFonts w:ascii="Times New Roman" w:eastAsia="仿宋_GB2312" w:hAnsi="Times New Roman" w:hint="eastAsia"/>
          <w:color w:val="auto"/>
          <w:kern w:val="32"/>
          <w:sz w:val="32"/>
          <w:szCs w:val="32"/>
        </w:rPr>
        <w:t xml:space="preserve"> </w:t>
      </w:r>
      <w:r w:rsidRPr="00C52FB6">
        <w:rPr>
          <w:rFonts w:ascii="Times New Roman" w:eastAsia="仿宋_GB2312" w:hAnsi="Times New Roman" w:hint="eastAsia"/>
          <w:color w:val="auto"/>
          <w:kern w:val="32"/>
          <w:sz w:val="32"/>
          <w:szCs w:val="32"/>
        </w:rPr>
        <w:t>国家、省部级和市级平台，优先遵照相应主管部门出台的管理办法执行。学院批建的独立科研平台参照《常州纺院科研机构（团队）考核及奖励管理办法》（</w:t>
      </w:r>
      <w:proofErr w:type="gramStart"/>
      <w:r w:rsidRPr="00C52FB6">
        <w:rPr>
          <w:rFonts w:ascii="Times New Roman" w:eastAsia="仿宋_GB2312" w:hAnsi="Times New Roman" w:hint="eastAsia"/>
          <w:color w:val="auto"/>
          <w:kern w:val="32"/>
          <w:sz w:val="32"/>
          <w:szCs w:val="32"/>
        </w:rPr>
        <w:t>常纺院</w:t>
      </w:r>
      <w:proofErr w:type="gramEnd"/>
      <w:r w:rsidRPr="00C52FB6">
        <w:rPr>
          <w:rFonts w:ascii="Times New Roman" w:eastAsia="仿宋_GB2312" w:hAnsi="Times New Roman" w:hint="eastAsia"/>
          <w:color w:val="auto"/>
          <w:kern w:val="32"/>
          <w:sz w:val="32"/>
          <w:szCs w:val="32"/>
        </w:rPr>
        <w:t>科字〔</w:t>
      </w:r>
      <w:r w:rsidRPr="00C52FB6">
        <w:rPr>
          <w:rFonts w:ascii="Times New Roman" w:eastAsia="仿宋_GB2312" w:hAnsi="Times New Roman" w:hint="eastAsia"/>
          <w:color w:val="auto"/>
          <w:kern w:val="32"/>
          <w:sz w:val="32"/>
          <w:szCs w:val="32"/>
        </w:rPr>
        <w:t>2018</w:t>
      </w:r>
      <w:r w:rsidRPr="00C52FB6">
        <w:rPr>
          <w:rFonts w:ascii="Times New Roman" w:eastAsia="仿宋_GB2312" w:hAnsi="Times New Roman" w:hint="eastAsia"/>
          <w:color w:val="auto"/>
          <w:kern w:val="32"/>
          <w:sz w:val="32"/>
          <w:szCs w:val="32"/>
        </w:rPr>
        <w:t>〕</w:t>
      </w:r>
      <w:r w:rsidRPr="00C52FB6">
        <w:rPr>
          <w:rFonts w:ascii="Times New Roman" w:eastAsia="仿宋_GB2312" w:hAnsi="Times New Roman" w:hint="eastAsia"/>
          <w:color w:val="auto"/>
          <w:kern w:val="32"/>
          <w:sz w:val="32"/>
          <w:szCs w:val="32"/>
        </w:rPr>
        <w:t>3</w:t>
      </w:r>
      <w:r w:rsidRPr="00C52FB6">
        <w:rPr>
          <w:rFonts w:ascii="Times New Roman" w:eastAsia="仿宋_GB2312" w:hAnsi="Times New Roman" w:hint="eastAsia"/>
          <w:color w:val="auto"/>
          <w:kern w:val="32"/>
          <w:sz w:val="32"/>
          <w:szCs w:val="32"/>
        </w:rPr>
        <w:t>号）执行。</w:t>
      </w:r>
    </w:p>
    <w:p w:rsidR="00A92D1A" w:rsidRPr="00C52FB6" w:rsidRDefault="00A92D1A" w:rsidP="00A92D1A">
      <w:pPr>
        <w:overflowPunct w:val="0"/>
        <w:topLinePunct/>
        <w:spacing w:line="640" w:lineRule="exact"/>
        <w:jc w:val="center"/>
        <w:rPr>
          <w:rFonts w:ascii="黑体" w:eastAsia="黑体" w:hAnsi="黑体" w:hint="eastAsia"/>
          <w:bCs/>
          <w:szCs w:val="32"/>
        </w:rPr>
      </w:pPr>
      <w:r w:rsidRPr="00C52FB6">
        <w:rPr>
          <w:rFonts w:ascii="黑体" w:eastAsia="黑体" w:hAnsi="黑体" w:hint="eastAsia"/>
          <w:bCs/>
          <w:szCs w:val="32"/>
        </w:rPr>
        <w:t xml:space="preserve">第二章 </w:t>
      </w:r>
      <w:r>
        <w:rPr>
          <w:rFonts w:ascii="黑体" w:eastAsia="黑体" w:hAnsi="黑体" w:hint="eastAsia"/>
          <w:bCs/>
          <w:szCs w:val="32"/>
        </w:rPr>
        <w:t xml:space="preserve"> </w:t>
      </w:r>
      <w:r w:rsidRPr="00C52FB6">
        <w:rPr>
          <w:rFonts w:ascii="黑体" w:eastAsia="黑体" w:hAnsi="黑体" w:hint="eastAsia"/>
          <w:bCs/>
          <w:szCs w:val="32"/>
        </w:rPr>
        <w:t>管理机构与职责</w:t>
      </w:r>
    </w:p>
    <w:p w:rsidR="00A92D1A" w:rsidRPr="00C52FB6" w:rsidRDefault="00A92D1A" w:rsidP="00A92D1A">
      <w:pPr>
        <w:pStyle w:val="Default"/>
        <w:overflowPunct w:val="0"/>
        <w:topLinePunct/>
        <w:autoSpaceDE/>
        <w:autoSpaceDN/>
        <w:adjustRightInd/>
        <w:spacing w:line="58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第七条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平台实行负责人（主任、团队负责人、所长、站长等）负责制。创新联盟、协同创新中心实行理事会负责制。理事会、负责人的主要职责是：</w:t>
      </w:r>
    </w:p>
    <w:p w:rsidR="00A92D1A" w:rsidRPr="00C52FB6" w:rsidRDefault="00A92D1A" w:rsidP="00A92D1A">
      <w:pPr>
        <w:pStyle w:val="Default"/>
        <w:overflowPunct w:val="0"/>
        <w:topLinePunct/>
        <w:autoSpaceDE/>
        <w:autoSpaceDN/>
        <w:adjustRightInd/>
        <w:spacing w:line="580" w:lineRule="exact"/>
        <w:ind w:firstLineChars="200" w:firstLine="640"/>
        <w:jc w:val="both"/>
        <w:rPr>
          <w:rFonts w:ascii="Times New Roman" w:eastAsia="仿宋_GB2312" w:hAnsi="Times New Roman" w:hint="eastAsia"/>
          <w:color w:val="auto"/>
          <w:sz w:val="32"/>
          <w:szCs w:val="32"/>
        </w:rPr>
      </w:pPr>
      <w:r w:rsidRPr="00C52FB6">
        <w:rPr>
          <w:rFonts w:ascii="Times New Roman" w:eastAsia="仿宋_GB2312" w:hAnsi="Times New Roman" w:hint="eastAsia"/>
          <w:color w:val="auto"/>
          <w:sz w:val="32"/>
          <w:szCs w:val="32"/>
        </w:rPr>
        <w:t>（一）负责组织制定平台发展规划，凝练学术研究和技术发展方向，承担重大科技任务，产出标志性成果。</w:t>
      </w:r>
    </w:p>
    <w:p w:rsidR="00A92D1A" w:rsidRPr="00C52FB6" w:rsidRDefault="00A92D1A" w:rsidP="00A92D1A">
      <w:pPr>
        <w:pStyle w:val="Default"/>
        <w:overflowPunct w:val="0"/>
        <w:topLinePunct/>
        <w:autoSpaceDE/>
        <w:autoSpaceDN/>
        <w:adjustRightInd/>
        <w:spacing w:line="580" w:lineRule="exact"/>
        <w:ind w:firstLineChars="200" w:firstLine="640"/>
        <w:jc w:val="both"/>
        <w:rPr>
          <w:rFonts w:ascii="Times New Roman" w:eastAsia="仿宋_GB2312" w:hAnsi="Times New Roman" w:hint="eastAsia"/>
          <w:color w:val="auto"/>
          <w:sz w:val="32"/>
          <w:szCs w:val="32"/>
        </w:rPr>
      </w:pPr>
      <w:r w:rsidRPr="00C52FB6">
        <w:rPr>
          <w:rFonts w:ascii="Times New Roman" w:eastAsia="仿宋_GB2312" w:hAnsi="Times New Roman" w:hint="eastAsia"/>
          <w:color w:val="auto"/>
          <w:sz w:val="32"/>
          <w:szCs w:val="32"/>
        </w:rPr>
        <w:t>（二）推进与考核平台研究和管理人员，组建高水平研发团队和高效管理队伍。</w:t>
      </w:r>
      <w:r w:rsidRPr="00C52FB6">
        <w:rPr>
          <w:rFonts w:ascii="Times New Roman" w:eastAsia="仿宋_GB2312" w:hAnsi="Times New Roman" w:hint="eastAsia"/>
          <w:color w:val="auto"/>
          <w:sz w:val="32"/>
          <w:szCs w:val="32"/>
        </w:rPr>
        <w:t xml:space="preserve"> </w:t>
      </w:r>
    </w:p>
    <w:p w:rsidR="00A92D1A" w:rsidRPr="00C52FB6" w:rsidRDefault="00A92D1A" w:rsidP="00A92D1A">
      <w:pPr>
        <w:pStyle w:val="Default"/>
        <w:overflowPunct w:val="0"/>
        <w:topLinePunct/>
        <w:autoSpaceDE/>
        <w:autoSpaceDN/>
        <w:adjustRightInd/>
        <w:spacing w:line="580" w:lineRule="exact"/>
        <w:ind w:firstLineChars="200" w:firstLine="640"/>
        <w:jc w:val="both"/>
        <w:rPr>
          <w:rFonts w:ascii="Times New Roman" w:eastAsia="仿宋_GB2312" w:hAnsi="Times New Roman" w:hint="eastAsia"/>
          <w:color w:val="auto"/>
          <w:sz w:val="32"/>
          <w:szCs w:val="32"/>
        </w:rPr>
      </w:pPr>
      <w:r w:rsidRPr="00C52FB6">
        <w:rPr>
          <w:rFonts w:ascii="Times New Roman" w:eastAsia="仿宋_GB2312" w:hAnsi="Times New Roman" w:hint="eastAsia"/>
          <w:color w:val="auto"/>
          <w:sz w:val="32"/>
          <w:szCs w:val="32"/>
        </w:rPr>
        <w:t>（三）组织制定内部管理规章制度，及时向科技主管部门汇报平台建设和管理工作进展，保持平台良好有序运行。</w:t>
      </w:r>
    </w:p>
    <w:p w:rsidR="00A92D1A" w:rsidRPr="00C52FB6" w:rsidRDefault="00A92D1A" w:rsidP="00A92D1A">
      <w:pPr>
        <w:pStyle w:val="Default"/>
        <w:overflowPunct w:val="0"/>
        <w:topLinePunct/>
        <w:autoSpaceDE/>
        <w:autoSpaceDN/>
        <w:adjustRightInd/>
        <w:spacing w:line="580" w:lineRule="exact"/>
        <w:ind w:firstLineChars="200" w:firstLine="640"/>
        <w:jc w:val="both"/>
        <w:rPr>
          <w:rFonts w:ascii="Times New Roman" w:eastAsia="仿宋_GB2312" w:hAnsi="Times New Roman" w:hint="eastAsia"/>
          <w:color w:val="auto"/>
          <w:sz w:val="32"/>
          <w:szCs w:val="32"/>
        </w:rPr>
      </w:pPr>
      <w:r w:rsidRPr="00C52FB6">
        <w:rPr>
          <w:rFonts w:ascii="Times New Roman" w:eastAsia="仿宋_GB2312" w:hAnsi="Times New Roman" w:hint="eastAsia"/>
          <w:color w:val="auto"/>
          <w:sz w:val="32"/>
          <w:szCs w:val="32"/>
        </w:rPr>
        <w:t>（四）多渠道筹集平台建设和开放运行经费。</w:t>
      </w:r>
    </w:p>
    <w:p w:rsidR="00A92D1A" w:rsidRPr="00C52FB6" w:rsidRDefault="00A92D1A" w:rsidP="00A92D1A">
      <w:pPr>
        <w:pStyle w:val="Default"/>
        <w:overflowPunct w:val="0"/>
        <w:topLinePunct/>
        <w:autoSpaceDE/>
        <w:autoSpaceDN/>
        <w:adjustRightInd/>
        <w:spacing w:line="580" w:lineRule="exact"/>
        <w:ind w:firstLineChars="200" w:firstLine="640"/>
        <w:jc w:val="both"/>
        <w:rPr>
          <w:rFonts w:ascii="Times New Roman" w:eastAsia="仿宋_GB2312" w:hAnsi="Times New Roman" w:hint="eastAsia"/>
          <w:color w:val="auto"/>
          <w:sz w:val="32"/>
          <w:szCs w:val="32"/>
        </w:rPr>
      </w:pPr>
      <w:r w:rsidRPr="00C52FB6">
        <w:rPr>
          <w:rFonts w:ascii="Times New Roman" w:eastAsia="仿宋_GB2312" w:hAnsi="Times New Roman" w:hint="eastAsia"/>
          <w:color w:val="auto"/>
          <w:sz w:val="32"/>
          <w:szCs w:val="32"/>
        </w:rPr>
        <w:t>（五）支持和配合有关基层党组织做好平台内的基层党建工作。</w:t>
      </w:r>
    </w:p>
    <w:p w:rsidR="00A92D1A" w:rsidRPr="00C52FB6" w:rsidRDefault="00A92D1A" w:rsidP="00A92D1A">
      <w:pPr>
        <w:pStyle w:val="Default"/>
        <w:overflowPunct w:val="0"/>
        <w:topLinePunct/>
        <w:autoSpaceDE/>
        <w:autoSpaceDN/>
        <w:adjustRightInd/>
        <w:spacing w:line="580" w:lineRule="exact"/>
        <w:ind w:firstLineChars="200" w:firstLine="643"/>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b/>
          <w:color w:val="auto"/>
          <w:kern w:val="32"/>
          <w:sz w:val="32"/>
          <w:szCs w:val="32"/>
        </w:rPr>
        <w:t>第八条</w:t>
      </w:r>
      <w:r w:rsidRPr="00C52FB6">
        <w:rPr>
          <w:rFonts w:ascii="Times New Roman" w:eastAsia="仿宋_GB2312" w:hAnsi="Times New Roman" w:hint="eastAsia"/>
          <w:color w:val="auto"/>
          <w:kern w:val="32"/>
          <w:sz w:val="32"/>
          <w:szCs w:val="32"/>
        </w:rPr>
        <w:t xml:space="preserve"> </w:t>
      </w:r>
      <w:r w:rsidRPr="00C52FB6">
        <w:rPr>
          <w:rFonts w:ascii="Times New Roman" w:eastAsia="仿宋_GB2312" w:hAnsi="Times New Roman" w:hint="eastAsia"/>
          <w:color w:val="auto"/>
          <w:kern w:val="32"/>
          <w:sz w:val="32"/>
          <w:szCs w:val="32"/>
        </w:rPr>
        <w:t>平台所挂靠的二级单位院系（以下简称“挂靠单位”）是平台建设和运行管理的直接责任单位，挂靠单位将平台列入本单位重点任务，积极推进平台建设，督促平台完成任务，保障平</w:t>
      </w:r>
      <w:r w:rsidRPr="00C52FB6">
        <w:rPr>
          <w:rFonts w:ascii="Times New Roman" w:eastAsia="仿宋_GB2312" w:hAnsi="Times New Roman" w:hint="eastAsia"/>
          <w:color w:val="auto"/>
          <w:kern w:val="32"/>
          <w:sz w:val="32"/>
          <w:szCs w:val="32"/>
        </w:rPr>
        <w:lastRenderedPageBreak/>
        <w:t>台良好运行。为鼓励跨专业跨学院建设平台，平台可以无挂靠的二级学院，平台挂靠单位的相应职责由项目负责人承担。主要职责是：</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color w:val="auto"/>
          <w:kern w:val="32"/>
          <w:sz w:val="32"/>
          <w:szCs w:val="32"/>
        </w:rPr>
        <w:t>（一）提出平台建设和运行建议。</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color w:val="auto"/>
          <w:kern w:val="32"/>
          <w:sz w:val="32"/>
          <w:szCs w:val="32"/>
        </w:rPr>
        <w:t>（二）为平台提供保障条件，在人才队伍引进和培养、仪器设备分配和购置、科研及办公用房安排、建设和运行资金等方面给予支持。</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color w:val="auto"/>
          <w:kern w:val="32"/>
          <w:sz w:val="32"/>
          <w:szCs w:val="32"/>
        </w:rPr>
        <w:t>（三）监管平台的运行。项目负责人或挂靠单位应督促并协助平台不定期开展每年不少于三次平台专项学术研讨或项目推进会，市级以上平台每年至少召开一次学术（技术）委员会会议，并做好相应记录工作。落实平台绩效考核，督促平台完成年度工作总结。</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color w:val="auto"/>
          <w:kern w:val="32"/>
          <w:sz w:val="32"/>
          <w:szCs w:val="32"/>
        </w:rPr>
        <w:t>（四）做好平台的基层党建工作。</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color w:val="auto"/>
          <w:kern w:val="32"/>
          <w:sz w:val="32"/>
          <w:szCs w:val="32"/>
        </w:rPr>
        <w:t>（五）协调平台运行和发展中遇到的其它问题。</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b/>
          <w:color w:val="auto"/>
          <w:kern w:val="32"/>
          <w:sz w:val="32"/>
          <w:szCs w:val="32"/>
        </w:rPr>
        <w:t>第九条</w:t>
      </w:r>
      <w:r w:rsidRPr="00C52FB6">
        <w:rPr>
          <w:rFonts w:ascii="Times New Roman" w:eastAsia="仿宋_GB2312" w:hAnsi="Times New Roman" w:hint="eastAsia"/>
          <w:color w:val="auto"/>
          <w:kern w:val="32"/>
          <w:sz w:val="32"/>
          <w:szCs w:val="32"/>
        </w:rPr>
        <w:t xml:space="preserve"> </w:t>
      </w:r>
      <w:r w:rsidRPr="00C52FB6">
        <w:rPr>
          <w:rFonts w:ascii="Times New Roman" w:eastAsia="仿宋_GB2312" w:hAnsi="Times New Roman" w:cs="宋体" w:hint="eastAsia"/>
          <w:color w:val="auto"/>
          <w:kern w:val="32"/>
          <w:sz w:val="32"/>
          <w:szCs w:val="32"/>
        </w:rPr>
        <w:t>学院科学技术处</w:t>
      </w:r>
      <w:r w:rsidRPr="00C52FB6">
        <w:rPr>
          <w:rFonts w:ascii="Times New Roman" w:eastAsia="仿宋_GB2312" w:hAnsi="Times New Roman" w:hint="eastAsia"/>
          <w:color w:val="auto"/>
          <w:kern w:val="32"/>
          <w:sz w:val="32"/>
          <w:szCs w:val="32"/>
        </w:rPr>
        <w:t>是平台的归口管理部门，主要职责是：</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color w:val="auto"/>
          <w:kern w:val="32"/>
          <w:sz w:val="32"/>
          <w:szCs w:val="32"/>
        </w:rPr>
        <w:t>（一）制定</w:t>
      </w:r>
      <w:r w:rsidRPr="00C52FB6">
        <w:rPr>
          <w:rFonts w:ascii="Times New Roman" w:eastAsia="仿宋_GB2312" w:hAnsi="Times New Roman" w:cs="宋体" w:hint="eastAsia"/>
          <w:color w:val="auto"/>
          <w:kern w:val="32"/>
          <w:sz w:val="32"/>
          <w:szCs w:val="32"/>
        </w:rPr>
        <w:t>学院</w:t>
      </w:r>
      <w:r w:rsidRPr="00C52FB6">
        <w:rPr>
          <w:rFonts w:ascii="Times New Roman" w:eastAsia="仿宋_GB2312" w:hAnsi="Times New Roman" w:hint="eastAsia"/>
          <w:color w:val="auto"/>
          <w:kern w:val="32"/>
          <w:sz w:val="32"/>
          <w:szCs w:val="32"/>
        </w:rPr>
        <w:t>平台发展规划、政策、实施措施和管理办法，指导平台建设和运行管理。</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color w:val="auto"/>
          <w:kern w:val="32"/>
          <w:sz w:val="32"/>
          <w:szCs w:val="32"/>
        </w:rPr>
        <w:t>（二）组织和策划各级各类平台的申报，负责平台日常运行管理和监督，推荐或任命平台负责人。</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color w:val="auto"/>
          <w:kern w:val="32"/>
          <w:sz w:val="32"/>
          <w:szCs w:val="32"/>
        </w:rPr>
        <w:t>（三）组织审批</w:t>
      </w:r>
      <w:r w:rsidRPr="00C52FB6">
        <w:rPr>
          <w:rFonts w:ascii="Times New Roman" w:eastAsia="仿宋_GB2312" w:hAnsi="Times New Roman" w:cs="宋体" w:hint="eastAsia"/>
          <w:color w:val="auto"/>
          <w:kern w:val="32"/>
          <w:sz w:val="32"/>
          <w:szCs w:val="32"/>
        </w:rPr>
        <w:t>院级</w:t>
      </w:r>
      <w:r w:rsidRPr="00C52FB6">
        <w:rPr>
          <w:rFonts w:ascii="Times New Roman" w:eastAsia="仿宋_GB2312" w:hAnsi="Times New Roman" w:hint="eastAsia"/>
          <w:color w:val="auto"/>
          <w:kern w:val="32"/>
          <w:sz w:val="32"/>
          <w:szCs w:val="32"/>
        </w:rPr>
        <w:t>平台的立项，组织平台的考核与评估。</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kern w:val="32"/>
          <w:sz w:val="32"/>
          <w:szCs w:val="32"/>
        </w:rPr>
      </w:pPr>
      <w:r w:rsidRPr="00C52FB6">
        <w:rPr>
          <w:rFonts w:ascii="Times New Roman" w:eastAsia="仿宋_GB2312" w:hAnsi="Times New Roman" w:hint="eastAsia"/>
          <w:color w:val="auto"/>
          <w:kern w:val="32"/>
          <w:sz w:val="32"/>
          <w:szCs w:val="32"/>
        </w:rPr>
        <w:t>（四）对挂靠</w:t>
      </w:r>
      <w:r w:rsidRPr="00C52FB6">
        <w:rPr>
          <w:rFonts w:ascii="Times New Roman" w:eastAsia="仿宋_GB2312" w:hAnsi="Times New Roman" w:cs="宋体" w:hint="eastAsia"/>
          <w:color w:val="auto"/>
          <w:kern w:val="32"/>
          <w:sz w:val="32"/>
          <w:szCs w:val="32"/>
        </w:rPr>
        <w:t>科学技术处</w:t>
      </w:r>
      <w:r w:rsidRPr="00C52FB6">
        <w:rPr>
          <w:rFonts w:ascii="Times New Roman" w:eastAsia="仿宋_GB2312" w:hAnsi="Times New Roman" w:hint="eastAsia"/>
          <w:color w:val="auto"/>
          <w:kern w:val="32"/>
          <w:sz w:val="32"/>
          <w:szCs w:val="32"/>
        </w:rPr>
        <w:t>管理的平台，履行挂靠单位职责督查。</w:t>
      </w:r>
    </w:p>
    <w:p w:rsidR="00A92D1A" w:rsidRPr="00C52FB6" w:rsidRDefault="00A92D1A" w:rsidP="00A92D1A">
      <w:pPr>
        <w:overflowPunct w:val="0"/>
        <w:topLinePunct/>
        <w:spacing w:line="640" w:lineRule="exact"/>
        <w:jc w:val="center"/>
        <w:rPr>
          <w:rFonts w:ascii="黑体" w:eastAsia="黑体" w:hAnsi="黑体" w:hint="eastAsia"/>
          <w:bCs/>
          <w:szCs w:val="32"/>
        </w:rPr>
      </w:pPr>
      <w:r w:rsidRPr="00C52FB6">
        <w:rPr>
          <w:rFonts w:ascii="黑体" w:eastAsia="黑体" w:hAnsi="黑体" w:hint="eastAsia"/>
          <w:bCs/>
          <w:szCs w:val="32"/>
        </w:rPr>
        <w:lastRenderedPageBreak/>
        <w:t xml:space="preserve">第三章 </w:t>
      </w:r>
      <w:r>
        <w:rPr>
          <w:rFonts w:ascii="黑体" w:eastAsia="黑体" w:hAnsi="黑体" w:hint="eastAsia"/>
          <w:bCs/>
          <w:szCs w:val="32"/>
        </w:rPr>
        <w:t xml:space="preserve"> </w:t>
      </w:r>
      <w:r w:rsidRPr="00C52FB6">
        <w:rPr>
          <w:rFonts w:ascii="黑体" w:eastAsia="黑体" w:hAnsi="黑体" w:hint="eastAsia"/>
          <w:bCs/>
          <w:szCs w:val="32"/>
        </w:rPr>
        <w:t>申报与立项</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第十条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申报国家、省部级、市级平台，按主管部门相应要求进行。</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第十一条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cs="宋体" w:hint="eastAsia"/>
          <w:color w:val="auto"/>
          <w:sz w:val="32"/>
          <w:szCs w:val="32"/>
        </w:rPr>
        <w:t>院级</w:t>
      </w:r>
      <w:r w:rsidRPr="00C52FB6">
        <w:rPr>
          <w:rFonts w:ascii="Times New Roman" w:eastAsia="仿宋_GB2312" w:hAnsi="Times New Roman" w:hint="eastAsia"/>
          <w:color w:val="auto"/>
          <w:sz w:val="32"/>
          <w:szCs w:val="32"/>
        </w:rPr>
        <w:t>平台立项，由挂靠单位提出申请，</w:t>
      </w:r>
      <w:r w:rsidRPr="00C52FB6">
        <w:rPr>
          <w:rFonts w:ascii="Times New Roman" w:eastAsia="仿宋_GB2312" w:hAnsi="Times New Roman" w:cs="宋体" w:hint="eastAsia"/>
          <w:color w:val="auto"/>
          <w:sz w:val="32"/>
          <w:szCs w:val="32"/>
        </w:rPr>
        <w:t>科学技术处</w:t>
      </w:r>
      <w:r w:rsidRPr="00C52FB6">
        <w:rPr>
          <w:rFonts w:ascii="Times New Roman" w:eastAsia="仿宋_GB2312" w:hAnsi="Times New Roman" w:hint="eastAsia"/>
          <w:color w:val="auto"/>
          <w:sz w:val="32"/>
          <w:szCs w:val="32"/>
        </w:rPr>
        <w:t>审核并组织专家论证。专家论证通过并报主管院领导审批后，</w:t>
      </w:r>
      <w:r w:rsidRPr="00C52FB6">
        <w:rPr>
          <w:rFonts w:ascii="Times New Roman" w:eastAsia="仿宋_GB2312" w:hAnsi="Times New Roman" w:cs="宋体" w:hint="eastAsia"/>
          <w:color w:val="auto"/>
          <w:sz w:val="32"/>
          <w:szCs w:val="32"/>
        </w:rPr>
        <w:t>科学技术处</w:t>
      </w:r>
      <w:r w:rsidRPr="00C52FB6">
        <w:rPr>
          <w:rFonts w:ascii="Times New Roman" w:eastAsia="仿宋_GB2312" w:hAnsi="Times New Roman" w:hint="eastAsia"/>
          <w:color w:val="auto"/>
          <w:sz w:val="32"/>
          <w:szCs w:val="32"/>
        </w:rPr>
        <w:t>发文公示推荐平台名称和平台负责人。</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第十二条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申报</w:t>
      </w:r>
      <w:r w:rsidRPr="00C52FB6">
        <w:rPr>
          <w:rFonts w:ascii="Times New Roman" w:eastAsia="仿宋_GB2312" w:hAnsi="Times New Roman" w:cs="宋体" w:hint="eastAsia"/>
          <w:color w:val="auto"/>
          <w:sz w:val="32"/>
          <w:szCs w:val="32"/>
        </w:rPr>
        <w:t>院级</w:t>
      </w:r>
      <w:r w:rsidRPr="00C52FB6">
        <w:rPr>
          <w:rFonts w:ascii="Times New Roman" w:eastAsia="仿宋_GB2312" w:hAnsi="Times New Roman" w:hint="eastAsia"/>
          <w:color w:val="auto"/>
          <w:sz w:val="32"/>
          <w:szCs w:val="32"/>
        </w:rPr>
        <w:t>平台的重要条件：</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sz w:val="32"/>
          <w:szCs w:val="32"/>
        </w:rPr>
      </w:pPr>
      <w:r w:rsidRPr="00C52FB6">
        <w:rPr>
          <w:rFonts w:ascii="Times New Roman" w:eastAsia="仿宋_GB2312" w:hAnsi="Times New Roman" w:hint="eastAsia"/>
          <w:color w:val="auto"/>
          <w:sz w:val="32"/>
          <w:szCs w:val="32"/>
        </w:rPr>
        <w:t>（一）研究方向明确。有较好的学术积累，研究工作基础良好，具备一定优势或特色，不与已建平台重复。</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sz w:val="32"/>
          <w:szCs w:val="32"/>
        </w:rPr>
      </w:pPr>
      <w:r w:rsidRPr="00C52FB6">
        <w:rPr>
          <w:rFonts w:ascii="Times New Roman" w:eastAsia="仿宋_GB2312" w:hAnsi="Times New Roman" w:hint="eastAsia"/>
          <w:color w:val="auto"/>
          <w:sz w:val="32"/>
          <w:szCs w:val="32"/>
        </w:rPr>
        <w:t>（二）人才团队完整。具有相对完整的人才团队，具有良好的师德师风和学术诚信，年龄分布、专业结构合理，院内研发人员不少于</w:t>
      </w:r>
      <w:r w:rsidRPr="00C52FB6">
        <w:rPr>
          <w:rFonts w:ascii="Times New Roman" w:eastAsia="仿宋_GB2312" w:hAnsi="Times New Roman" w:cs="Times New Roman" w:hint="eastAsia"/>
          <w:color w:val="auto"/>
          <w:sz w:val="32"/>
          <w:szCs w:val="32"/>
        </w:rPr>
        <w:t>6</w:t>
      </w:r>
      <w:r w:rsidRPr="00C52FB6">
        <w:rPr>
          <w:rFonts w:ascii="Times New Roman" w:eastAsia="仿宋_GB2312" w:hAnsi="Times New Roman" w:hint="eastAsia"/>
          <w:color w:val="auto"/>
          <w:sz w:val="32"/>
          <w:szCs w:val="32"/>
        </w:rPr>
        <w:t>人。</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sz w:val="32"/>
          <w:szCs w:val="32"/>
        </w:rPr>
      </w:pPr>
      <w:r w:rsidRPr="00C52FB6">
        <w:rPr>
          <w:rFonts w:ascii="Times New Roman" w:eastAsia="仿宋_GB2312" w:hAnsi="Times New Roman" w:hint="eastAsia"/>
          <w:color w:val="auto"/>
          <w:sz w:val="32"/>
          <w:szCs w:val="32"/>
        </w:rPr>
        <w:t>（三）条件保障稳定。具有明确的科研用房和一定的建设运行经费支持，能保证平台长期高效运行。</w:t>
      </w:r>
    </w:p>
    <w:p w:rsidR="00A92D1A" w:rsidRPr="00C52FB6" w:rsidRDefault="00A92D1A" w:rsidP="00A92D1A">
      <w:pPr>
        <w:overflowPunct w:val="0"/>
        <w:topLinePunct/>
        <w:spacing w:line="640" w:lineRule="exact"/>
        <w:jc w:val="center"/>
        <w:rPr>
          <w:rFonts w:ascii="黑体" w:eastAsia="黑体" w:hAnsi="黑体" w:hint="eastAsia"/>
          <w:bCs/>
          <w:szCs w:val="32"/>
        </w:rPr>
      </w:pPr>
      <w:r w:rsidRPr="00C52FB6">
        <w:rPr>
          <w:rFonts w:ascii="黑体" w:eastAsia="黑体" w:hAnsi="黑体" w:hint="eastAsia"/>
          <w:bCs/>
          <w:szCs w:val="32"/>
        </w:rPr>
        <w:t xml:space="preserve">第四章 </w:t>
      </w:r>
      <w:r>
        <w:rPr>
          <w:rFonts w:ascii="黑体" w:eastAsia="黑体" w:hAnsi="黑体" w:hint="eastAsia"/>
          <w:bCs/>
          <w:szCs w:val="32"/>
        </w:rPr>
        <w:t xml:space="preserve"> </w:t>
      </w:r>
      <w:r w:rsidRPr="00C52FB6">
        <w:rPr>
          <w:rFonts w:ascii="黑体" w:eastAsia="黑体" w:hAnsi="黑体" w:hint="eastAsia"/>
          <w:bCs/>
          <w:szCs w:val="32"/>
        </w:rPr>
        <w:t>建设与运行</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第十三条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已批准建设的平台，需及时提交建设计划任务书，按时完成建设和发展目标，并每年按要求向各级主管部门报送年度工作报告。</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第十四条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市级以上平台应成立学术（技术）委员会，并设立专职管理人员一名。学术（技术）委员会是平台的学术指导机构，主要任务是审议平台的建设和发展目标、科研任务和研究方向，审议平台的重大学术活动、年度报告，审批开放课题。学术</w:t>
      </w:r>
      <w:r w:rsidRPr="00C52FB6">
        <w:rPr>
          <w:rFonts w:ascii="Times New Roman" w:eastAsia="仿宋_GB2312" w:hAnsi="Times New Roman" w:hint="eastAsia"/>
          <w:color w:val="auto"/>
          <w:sz w:val="32"/>
          <w:szCs w:val="32"/>
        </w:rPr>
        <w:lastRenderedPageBreak/>
        <w:t>（技术）委员会每年至少要召开一次全体会议。</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第十五条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国家、省部级、市级平台负责人以及学术（技术）委员会主任的聘任和换届，按照相应主管部门的管理办法执行。</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第十六条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国家、省部级、市级平台以及挂靠</w:t>
      </w:r>
      <w:r w:rsidRPr="00C52FB6">
        <w:rPr>
          <w:rFonts w:ascii="Times New Roman" w:eastAsia="仿宋_GB2312" w:hAnsi="Times New Roman" w:cs="宋体" w:hint="eastAsia"/>
          <w:color w:val="auto"/>
          <w:sz w:val="32"/>
          <w:szCs w:val="32"/>
        </w:rPr>
        <w:t>科学技术处</w:t>
      </w:r>
      <w:r w:rsidRPr="00C52FB6">
        <w:rPr>
          <w:rFonts w:ascii="Times New Roman" w:eastAsia="仿宋_GB2312" w:hAnsi="Times New Roman" w:hint="eastAsia"/>
          <w:color w:val="auto"/>
          <w:sz w:val="32"/>
          <w:szCs w:val="32"/>
        </w:rPr>
        <w:t>管理的独立科研机构业务管理人员，由平台负责人推荐候选人，</w:t>
      </w:r>
      <w:r w:rsidRPr="00C52FB6">
        <w:rPr>
          <w:rFonts w:ascii="Times New Roman" w:eastAsia="仿宋_GB2312" w:hAnsi="Times New Roman" w:cs="宋体" w:hint="eastAsia"/>
          <w:color w:val="auto"/>
          <w:sz w:val="32"/>
          <w:szCs w:val="32"/>
        </w:rPr>
        <w:t>科学技术处和人事处联合</w:t>
      </w:r>
      <w:r w:rsidRPr="00C52FB6">
        <w:rPr>
          <w:rFonts w:ascii="Times New Roman" w:eastAsia="仿宋_GB2312" w:hAnsi="Times New Roman" w:hint="eastAsia"/>
          <w:color w:val="auto"/>
          <w:sz w:val="32"/>
          <w:szCs w:val="32"/>
        </w:rPr>
        <w:t>选任和管理，参照</w:t>
      </w:r>
      <w:r w:rsidRPr="00C52FB6">
        <w:rPr>
          <w:rFonts w:ascii="Times New Roman" w:eastAsia="仿宋_GB2312" w:hAnsi="Times New Roman" w:cs="宋体" w:hint="eastAsia"/>
          <w:color w:val="auto"/>
          <w:sz w:val="32"/>
          <w:szCs w:val="32"/>
        </w:rPr>
        <w:t>学院</w:t>
      </w:r>
      <w:r w:rsidRPr="00C52FB6">
        <w:rPr>
          <w:rFonts w:ascii="Times New Roman" w:eastAsia="仿宋_GB2312" w:hAnsi="Times New Roman" w:hint="eastAsia"/>
          <w:color w:val="auto"/>
          <w:sz w:val="32"/>
          <w:szCs w:val="32"/>
        </w:rPr>
        <w:t>管理人员选任的有关办法执行。</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第十七条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平台要建立并完善管理制度，包括人员聘用与考核、研发活动组织实施、学生培养、仪器设备使用与管理、经费管理和资源分配、科技成果推广、学术道德规范、知识产权归属、论文及其</w:t>
      </w:r>
      <w:proofErr w:type="gramStart"/>
      <w:r w:rsidRPr="00C52FB6">
        <w:rPr>
          <w:rFonts w:ascii="Times New Roman" w:eastAsia="仿宋_GB2312" w:hAnsi="Times New Roman" w:hint="eastAsia"/>
          <w:color w:val="auto"/>
          <w:sz w:val="32"/>
          <w:szCs w:val="32"/>
        </w:rPr>
        <w:t>它科技</w:t>
      </w:r>
      <w:proofErr w:type="gramEnd"/>
      <w:r w:rsidRPr="00C52FB6">
        <w:rPr>
          <w:rFonts w:ascii="Times New Roman" w:eastAsia="仿宋_GB2312" w:hAnsi="Times New Roman" w:hint="eastAsia"/>
          <w:color w:val="auto"/>
          <w:sz w:val="32"/>
          <w:szCs w:val="32"/>
        </w:rPr>
        <w:t>成果标注、平台网站信息化建设等。</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第十八条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平台应支持和吸引优秀学生进入平台学习，引导学生参与课题研究，注重研究成果向教学内容转化，积极与科研机构或企业联合培养人才。</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第十九条</w:t>
      </w:r>
      <w:r w:rsidRPr="00C52FB6">
        <w:rPr>
          <w:rFonts w:ascii="Times New Roman" w:eastAsia="仿宋_GB2312" w:hAnsi="Times New Roman" w:hint="eastAsia"/>
          <w:b/>
          <w:color w:val="auto"/>
          <w:kern w:val="32"/>
          <w:sz w:val="32"/>
          <w:szCs w:val="32"/>
        </w:rPr>
        <w:t xml:space="preserve"> </w:t>
      </w:r>
      <w:r w:rsidRPr="00C52FB6">
        <w:rPr>
          <w:rFonts w:ascii="Times New Roman" w:eastAsia="仿宋_GB2312" w:hAnsi="Times New Roman" w:hint="eastAsia"/>
          <w:color w:val="auto"/>
          <w:sz w:val="32"/>
          <w:szCs w:val="32"/>
        </w:rPr>
        <w:t>平台建设和运行期间，如平台名称、负责人、研究方向、任务目标、建设内容等需要调整，须由平台提出书面申请，经挂靠单位同意后报</w:t>
      </w:r>
      <w:r w:rsidRPr="00C52FB6">
        <w:rPr>
          <w:rFonts w:ascii="Times New Roman" w:eastAsia="仿宋_GB2312" w:hAnsi="Times New Roman" w:cs="宋体" w:hint="eastAsia"/>
          <w:color w:val="auto"/>
          <w:sz w:val="32"/>
          <w:szCs w:val="32"/>
        </w:rPr>
        <w:t>科学技术处</w:t>
      </w:r>
      <w:r w:rsidRPr="00C52FB6">
        <w:rPr>
          <w:rFonts w:ascii="Times New Roman" w:eastAsia="仿宋_GB2312" w:hAnsi="Times New Roman" w:hint="eastAsia"/>
          <w:color w:val="auto"/>
          <w:sz w:val="32"/>
          <w:szCs w:val="32"/>
        </w:rPr>
        <w:t>审核。需上报上级主管部门的，由</w:t>
      </w:r>
      <w:r w:rsidRPr="00C52FB6">
        <w:rPr>
          <w:rFonts w:ascii="Times New Roman" w:eastAsia="仿宋_GB2312" w:hAnsi="Times New Roman" w:cs="宋体" w:hint="eastAsia"/>
          <w:color w:val="auto"/>
          <w:sz w:val="32"/>
          <w:szCs w:val="32"/>
        </w:rPr>
        <w:t>科学技术处</w:t>
      </w:r>
      <w:r w:rsidRPr="00C52FB6">
        <w:rPr>
          <w:rFonts w:ascii="Times New Roman" w:eastAsia="仿宋_GB2312" w:hAnsi="Times New Roman" w:hint="eastAsia"/>
          <w:color w:val="auto"/>
          <w:sz w:val="32"/>
          <w:szCs w:val="32"/>
        </w:rPr>
        <w:t>上报主管部门审批。</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第二十条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国家、省部级、市级平台要建立自己的网站，并定期进行维护和更新。</w:t>
      </w:r>
    </w:p>
    <w:p w:rsidR="00A92D1A" w:rsidRPr="00C52FB6" w:rsidRDefault="00A92D1A" w:rsidP="00A92D1A">
      <w:pPr>
        <w:overflowPunct w:val="0"/>
        <w:topLinePunct/>
        <w:spacing w:line="640" w:lineRule="exact"/>
        <w:jc w:val="center"/>
        <w:rPr>
          <w:rFonts w:ascii="黑体" w:eastAsia="黑体" w:hAnsi="黑体" w:hint="eastAsia"/>
          <w:bCs/>
          <w:szCs w:val="32"/>
        </w:rPr>
      </w:pPr>
      <w:r w:rsidRPr="00C52FB6">
        <w:rPr>
          <w:rFonts w:ascii="黑体" w:eastAsia="黑体" w:hAnsi="黑体" w:hint="eastAsia"/>
          <w:bCs/>
          <w:szCs w:val="32"/>
        </w:rPr>
        <w:t>第五章</w:t>
      </w:r>
      <w:r>
        <w:rPr>
          <w:rFonts w:ascii="黑体" w:eastAsia="黑体" w:hAnsi="黑体" w:hint="eastAsia"/>
          <w:bCs/>
          <w:szCs w:val="32"/>
        </w:rPr>
        <w:t xml:space="preserve"> </w:t>
      </w:r>
      <w:r w:rsidRPr="00C52FB6">
        <w:rPr>
          <w:rFonts w:ascii="黑体" w:eastAsia="黑体" w:hAnsi="黑体" w:hint="eastAsia"/>
          <w:bCs/>
          <w:szCs w:val="32"/>
        </w:rPr>
        <w:t xml:space="preserve"> 绩效考核与评估</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第二十一条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绩效考核是平台运行管理的重要环节，是学院对平台择优支持、奖勤罚</w:t>
      </w:r>
      <w:proofErr w:type="gramStart"/>
      <w:r w:rsidRPr="00C52FB6">
        <w:rPr>
          <w:rFonts w:ascii="Times New Roman" w:eastAsia="仿宋_GB2312" w:hAnsi="Times New Roman" w:hint="eastAsia"/>
          <w:color w:val="auto"/>
          <w:sz w:val="32"/>
          <w:szCs w:val="32"/>
        </w:rPr>
        <w:t>怠</w:t>
      </w:r>
      <w:proofErr w:type="gramEnd"/>
      <w:r w:rsidRPr="00C52FB6">
        <w:rPr>
          <w:rFonts w:ascii="Times New Roman" w:eastAsia="仿宋_GB2312" w:hAnsi="Times New Roman" w:hint="eastAsia"/>
          <w:color w:val="auto"/>
          <w:sz w:val="32"/>
          <w:szCs w:val="32"/>
        </w:rPr>
        <w:t>的重要依据。目的是掌握平台运行情</w:t>
      </w:r>
      <w:r w:rsidRPr="00C52FB6">
        <w:rPr>
          <w:rFonts w:ascii="Times New Roman" w:eastAsia="仿宋_GB2312" w:hAnsi="Times New Roman" w:hint="eastAsia"/>
          <w:color w:val="auto"/>
          <w:sz w:val="32"/>
          <w:szCs w:val="32"/>
        </w:rPr>
        <w:lastRenderedPageBreak/>
        <w:t>况，及时发现并解决问题，保障平台良性可持续发展。</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sz w:val="32"/>
          <w:szCs w:val="32"/>
        </w:rPr>
      </w:pPr>
      <w:r w:rsidRPr="00C52FB6">
        <w:rPr>
          <w:rFonts w:ascii="Times New Roman" w:eastAsia="仿宋_GB2312" w:hAnsi="Times New Roman" w:hint="eastAsia"/>
          <w:color w:val="auto"/>
          <w:sz w:val="32"/>
          <w:szCs w:val="32"/>
        </w:rPr>
        <w:t>评估是对平台建设和运行效果的全面检查，目的是总结经验、</w:t>
      </w:r>
      <w:proofErr w:type="gramStart"/>
      <w:r w:rsidRPr="00C52FB6">
        <w:rPr>
          <w:rFonts w:ascii="Times New Roman" w:eastAsia="仿宋_GB2312" w:hAnsi="Times New Roman" w:hint="eastAsia"/>
          <w:color w:val="auto"/>
          <w:sz w:val="32"/>
          <w:szCs w:val="32"/>
        </w:rPr>
        <w:t>以评促建</w:t>
      </w:r>
      <w:proofErr w:type="gramEnd"/>
      <w:r w:rsidRPr="00C52FB6">
        <w:rPr>
          <w:rFonts w:ascii="Times New Roman" w:eastAsia="仿宋_GB2312" w:hAnsi="Times New Roman" w:hint="eastAsia"/>
          <w:color w:val="auto"/>
          <w:sz w:val="32"/>
          <w:szCs w:val="32"/>
        </w:rPr>
        <w:t>、以评促改、推动发展。</w:t>
      </w:r>
      <w:r w:rsidRPr="00C52FB6">
        <w:rPr>
          <w:rFonts w:ascii="Times New Roman" w:eastAsia="仿宋_GB2312" w:hAnsi="Times New Roman" w:cs="宋体" w:hint="eastAsia"/>
          <w:color w:val="auto"/>
          <w:sz w:val="32"/>
          <w:szCs w:val="32"/>
        </w:rPr>
        <w:t>学院</w:t>
      </w:r>
      <w:r w:rsidRPr="00C52FB6">
        <w:rPr>
          <w:rFonts w:ascii="Times New Roman" w:eastAsia="仿宋_GB2312" w:hAnsi="Times New Roman" w:hint="eastAsia"/>
          <w:color w:val="auto"/>
          <w:sz w:val="32"/>
          <w:szCs w:val="32"/>
        </w:rPr>
        <w:t>根据评估结果对平台进行动态调整。</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第二十二条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国家级、省部级、市级平台的绩效考核或评估，根据相应主管部门绩效考核标准或评估规则进行。学院各级各</w:t>
      </w:r>
      <w:proofErr w:type="gramStart"/>
      <w:r w:rsidRPr="00C52FB6">
        <w:rPr>
          <w:rFonts w:ascii="Times New Roman" w:eastAsia="仿宋_GB2312" w:hAnsi="Times New Roman" w:hint="eastAsia"/>
          <w:color w:val="auto"/>
          <w:sz w:val="32"/>
          <w:szCs w:val="32"/>
        </w:rPr>
        <w:t>类创新</w:t>
      </w:r>
      <w:proofErr w:type="gramEnd"/>
      <w:r w:rsidRPr="00C52FB6">
        <w:rPr>
          <w:rFonts w:ascii="Times New Roman" w:eastAsia="仿宋_GB2312" w:hAnsi="Times New Roman" w:hint="eastAsia"/>
          <w:color w:val="auto"/>
          <w:sz w:val="32"/>
          <w:szCs w:val="32"/>
        </w:rPr>
        <w:t>平台均须接受绩效考核。</w:t>
      </w:r>
      <w:r w:rsidRPr="00C52FB6">
        <w:rPr>
          <w:rFonts w:ascii="Times New Roman" w:eastAsia="仿宋_GB2312" w:hAnsi="Times New Roman" w:cs="宋体" w:hint="eastAsia"/>
          <w:color w:val="auto"/>
          <w:sz w:val="32"/>
          <w:szCs w:val="32"/>
        </w:rPr>
        <w:t>院级</w:t>
      </w:r>
      <w:r w:rsidRPr="00C52FB6">
        <w:rPr>
          <w:rFonts w:ascii="Times New Roman" w:eastAsia="仿宋_GB2312" w:hAnsi="Times New Roman" w:hint="eastAsia"/>
          <w:color w:val="auto"/>
          <w:sz w:val="32"/>
          <w:szCs w:val="32"/>
        </w:rPr>
        <w:t>平台评估每年组织一次，所有建设满</w:t>
      </w:r>
      <w:r w:rsidRPr="00C52FB6">
        <w:rPr>
          <w:rFonts w:ascii="Times New Roman" w:eastAsia="仿宋_GB2312" w:hAnsi="Times New Roman" w:cs="Times New Roman" w:hint="eastAsia"/>
          <w:color w:val="auto"/>
          <w:sz w:val="32"/>
          <w:szCs w:val="32"/>
        </w:rPr>
        <w:t>3</w:t>
      </w:r>
      <w:r w:rsidRPr="00C52FB6">
        <w:rPr>
          <w:rFonts w:ascii="Times New Roman" w:eastAsia="仿宋_GB2312" w:hAnsi="Times New Roman" w:hint="eastAsia"/>
          <w:color w:val="auto"/>
          <w:sz w:val="32"/>
          <w:szCs w:val="32"/>
        </w:rPr>
        <w:t>年的</w:t>
      </w:r>
      <w:r w:rsidRPr="00C52FB6">
        <w:rPr>
          <w:rFonts w:ascii="Times New Roman" w:eastAsia="仿宋_GB2312" w:hAnsi="Times New Roman" w:cs="宋体" w:hint="eastAsia"/>
          <w:color w:val="auto"/>
          <w:sz w:val="32"/>
          <w:szCs w:val="32"/>
        </w:rPr>
        <w:t>院级</w:t>
      </w:r>
      <w:r w:rsidRPr="00C52FB6">
        <w:rPr>
          <w:rFonts w:ascii="Times New Roman" w:eastAsia="仿宋_GB2312" w:hAnsi="Times New Roman" w:hint="eastAsia"/>
          <w:color w:val="auto"/>
          <w:sz w:val="32"/>
          <w:szCs w:val="32"/>
        </w:rPr>
        <w:t>平台均须参加评估，建设不满</w:t>
      </w:r>
      <w:r w:rsidRPr="00C52FB6">
        <w:rPr>
          <w:rFonts w:ascii="Times New Roman" w:eastAsia="仿宋_GB2312" w:hAnsi="Times New Roman" w:cs="Times New Roman" w:hint="eastAsia"/>
          <w:color w:val="auto"/>
          <w:sz w:val="32"/>
          <w:szCs w:val="32"/>
        </w:rPr>
        <w:t>3</w:t>
      </w:r>
      <w:r w:rsidRPr="00C52FB6">
        <w:rPr>
          <w:rFonts w:ascii="Times New Roman" w:eastAsia="仿宋_GB2312" w:hAnsi="Times New Roman" w:hint="eastAsia"/>
          <w:color w:val="auto"/>
          <w:sz w:val="32"/>
          <w:szCs w:val="32"/>
        </w:rPr>
        <w:t>年的</w:t>
      </w:r>
      <w:r w:rsidRPr="00C52FB6">
        <w:rPr>
          <w:rFonts w:ascii="Times New Roman" w:eastAsia="仿宋_GB2312" w:hAnsi="Times New Roman" w:cs="宋体" w:hint="eastAsia"/>
          <w:color w:val="auto"/>
          <w:sz w:val="32"/>
          <w:szCs w:val="32"/>
        </w:rPr>
        <w:t>院级</w:t>
      </w:r>
      <w:r w:rsidRPr="00C52FB6">
        <w:rPr>
          <w:rFonts w:ascii="Times New Roman" w:eastAsia="仿宋_GB2312" w:hAnsi="Times New Roman" w:hint="eastAsia"/>
          <w:color w:val="auto"/>
          <w:sz w:val="32"/>
          <w:szCs w:val="32"/>
        </w:rPr>
        <w:t>平台可自主决定是否参加。</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sz w:val="32"/>
          <w:szCs w:val="32"/>
        </w:rPr>
      </w:pPr>
      <w:r w:rsidRPr="00C52FB6">
        <w:rPr>
          <w:rFonts w:ascii="Times New Roman" w:eastAsia="仿宋_GB2312" w:hAnsi="Times New Roman" w:hint="eastAsia"/>
          <w:color w:val="auto"/>
          <w:sz w:val="32"/>
          <w:szCs w:val="32"/>
        </w:rPr>
        <w:t>平台的绩效考核和评估由</w:t>
      </w:r>
      <w:r w:rsidRPr="00C52FB6">
        <w:rPr>
          <w:rFonts w:ascii="Times New Roman" w:eastAsia="仿宋_GB2312" w:hAnsi="Times New Roman" w:cs="宋体" w:hint="eastAsia"/>
          <w:color w:val="auto"/>
          <w:sz w:val="32"/>
          <w:szCs w:val="32"/>
        </w:rPr>
        <w:t>科学技术处</w:t>
      </w:r>
      <w:r w:rsidRPr="00C52FB6">
        <w:rPr>
          <w:rFonts w:ascii="Times New Roman" w:eastAsia="仿宋_GB2312" w:hAnsi="Times New Roman" w:hint="eastAsia"/>
          <w:color w:val="auto"/>
          <w:sz w:val="32"/>
          <w:szCs w:val="32"/>
        </w:rPr>
        <w:t>组织实施，每年一次，于当年底或次年初进行。</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第二十三条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绩效考核内容主要包括：重要的科学进展和科技成果，成果应用和转化，创新团队建设，人才培养，科研项目及经费，合作交流、硬件建设、挂靠单位支持等方面，并由挂靠单位组织对平台成果相关研究工作的真实性审查，审查结果在挂靠单位公示后，以书面形式提交学院科学技术处备案。</w:t>
      </w:r>
    </w:p>
    <w:p w:rsidR="00A92D1A" w:rsidRPr="00C52FB6" w:rsidRDefault="00A92D1A" w:rsidP="00A92D1A">
      <w:pPr>
        <w:pStyle w:val="Default"/>
        <w:overflowPunct w:val="0"/>
        <w:topLinePunct/>
        <w:autoSpaceDE/>
        <w:autoSpaceDN/>
        <w:adjustRightInd/>
        <w:spacing w:line="560" w:lineRule="exact"/>
        <w:ind w:firstLineChars="200" w:firstLine="640"/>
        <w:jc w:val="both"/>
        <w:rPr>
          <w:rFonts w:ascii="Times New Roman" w:eastAsia="仿宋_GB2312" w:hAnsi="Times New Roman" w:hint="eastAsia"/>
          <w:color w:val="auto"/>
          <w:sz w:val="32"/>
          <w:szCs w:val="32"/>
        </w:rPr>
      </w:pPr>
      <w:r w:rsidRPr="00C52FB6">
        <w:rPr>
          <w:rFonts w:ascii="Times New Roman" w:eastAsia="仿宋_GB2312" w:hAnsi="Times New Roman" w:cs="宋体" w:hint="eastAsia"/>
          <w:color w:val="auto"/>
          <w:sz w:val="32"/>
          <w:szCs w:val="32"/>
        </w:rPr>
        <w:t>院级</w:t>
      </w:r>
      <w:r w:rsidRPr="00C52FB6">
        <w:rPr>
          <w:rFonts w:ascii="Times New Roman" w:eastAsia="仿宋_GB2312" w:hAnsi="Times New Roman" w:hint="eastAsia"/>
          <w:color w:val="auto"/>
          <w:sz w:val="32"/>
          <w:szCs w:val="32"/>
        </w:rPr>
        <w:t>平台评估内容主要包括：研究水平与贡献、队伍建设、专业发展与人才培养、开放交流与运行管理、科技成果与社会贡献等。</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第二十四条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平台实事求是地填写绩效考核或评估相关材料。</w:t>
      </w:r>
      <w:r w:rsidRPr="00C52FB6">
        <w:rPr>
          <w:rFonts w:ascii="Times New Roman" w:eastAsia="仿宋_GB2312" w:hAnsi="Times New Roman" w:cs="宋体" w:hint="eastAsia"/>
          <w:color w:val="auto"/>
          <w:sz w:val="32"/>
          <w:szCs w:val="32"/>
        </w:rPr>
        <w:t>科学技术处</w:t>
      </w:r>
      <w:r w:rsidRPr="00C52FB6">
        <w:rPr>
          <w:rFonts w:ascii="Times New Roman" w:eastAsia="仿宋_GB2312" w:hAnsi="Times New Roman" w:hint="eastAsia"/>
          <w:color w:val="auto"/>
          <w:sz w:val="32"/>
          <w:szCs w:val="32"/>
        </w:rPr>
        <w:t>组织专家以适当方式对绩效考核或评估表进行评审打分，依据分值形成绩效考核或评估结果，分为优秀</w:t>
      </w:r>
      <w:r w:rsidRPr="00C52FB6">
        <w:rPr>
          <w:rFonts w:ascii="Times New Roman" w:eastAsia="仿宋_GB2312" w:hAnsi="Times New Roman" w:cs="Times New Roman" w:hint="eastAsia"/>
          <w:color w:val="auto"/>
          <w:sz w:val="32"/>
          <w:szCs w:val="32"/>
        </w:rPr>
        <w:t>、</w:t>
      </w:r>
      <w:r w:rsidRPr="00C52FB6">
        <w:rPr>
          <w:rFonts w:ascii="Times New Roman" w:eastAsia="仿宋_GB2312" w:hAnsi="Times New Roman" w:hint="eastAsia"/>
          <w:color w:val="auto"/>
          <w:sz w:val="32"/>
          <w:szCs w:val="32"/>
        </w:rPr>
        <w:t>良好</w:t>
      </w:r>
      <w:r w:rsidRPr="00C52FB6">
        <w:rPr>
          <w:rFonts w:ascii="Times New Roman" w:eastAsia="仿宋_GB2312" w:hAnsi="Times New Roman" w:cs="Times New Roman" w:hint="eastAsia"/>
          <w:color w:val="auto"/>
          <w:sz w:val="32"/>
          <w:szCs w:val="32"/>
        </w:rPr>
        <w:t>、</w:t>
      </w:r>
      <w:r w:rsidRPr="00C52FB6">
        <w:rPr>
          <w:rFonts w:ascii="Times New Roman" w:eastAsia="仿宋_GB2312" w:hAnsi="Times New Roman" w:hint="eastAsia"/>
          <w:color w:val="auto"/>
          <w:sz w:val="32"/>
          <w:szCs w:val="32"/>
        </w:rPr>
        <w:t>合格</w:t>
      </w:r>
      <w:r w:rsidRPr="00C52FB6">
        <w:rPr>
          <w:rFonts w:ascii="Times New Roman" w:eastAsia="仿宋_GB2312" w:hAnsi="Times New Roman" w:cs="Times New Roman" w:hint="eastAsia"/>
          <w:color w:val="auto"/>
          <w:sz w:val="32"/>
          <w:szCs w:val="32"/>
        </w:rPr>
        <w:t>、</w:t>
      </w:r>
      <w:r w:rsidRPr="00C52FB6">
        <w:rPr>
          <w:rFonts w:ascii="Times New Roman" w:eastAsia="仿宋_GB2312" w:hAnsi="Times New Roman" w:hint="eastAsia"/>
          <w:color w:val="auto"/>
          <w:sz w:val="32"/>
          <w:szCs w:val="32"/>
        </w:rPr>
        <w:t>不合格四个等级。市级以上平台根据相关主管部门发放的</w:t>
      </w:r>
      <w:r w:rsidRPr="00C52FB6">
        <w:rPr>
          <w:rFonts w:ascii="Times New Roman" w:eastAsia="仿宋_GB2312" w:hAnsi="Times New Roman" w:hint="eastAsia"/>
          <w:color w:val="auto"/>
          <w:sz w:val="32"/>
          <w:szCs w:val="32"/>
        </w:rPr>
        <w:lastRenderedPageBreak/>
        <w:t>绩效奖励予以</w:t>
      </w:r>
      <w:r w:rsidRPr="00C52FB6">
        <w:rPr>
          <w:rFonts w:ascii="Times New Roman" w:eastAsia="仿宋_GB2312" w:hAnsi="Times New Roman" w:hint="eastAsia"/>
          <w:color w:val="auto"/>
          <w:sz w:val="32"/>
          <w:szCs w:val="32"/>
        </w:rPr>
        <w:t>1</w:t>
      </w:r>
      <w:r w:rsidRPr="00C52FB6">
        <w:rPr>
          <w:rFonts w:ascii="Times New Roman" w:eastAsia="仿宋_GB2312" w:hAnsi="Times New Roman" w:hint="eastAsia"/>
          <w:color w:val="auto"/>
          <w:sz w:val="32"/>
          <w:szCs w:val="32"/>
        </w:rPr>
        <w:t>：</w:t>
      </w:r>
      <w:r w:rsidRPr="00C52FB6">
        <w:rPr>
          <w:rFonts w:ascii="Times New Roman" w:eastAsia="仿宋_GB2312" w:hAnsi="Times New Roman" w:hint="eastAsia"/>
          <w:color w:val="auto"/>
          <w:sz w:val="32"/>
          <w:szCs w:val="32"/>
        </w:rPr>
        <w:t>1</w:t>
      </w:r>
      <w:r w:rsidRPr="00C52FB6">
        <w:rPr>
          <w:rFonts w:ascii="Times New Roman" w:eastAsia="仿宋_GB2312" w:hAnsi="Times New Roman" w:hint="eastAsia"/>
          <w:color w:val="auto"/>
          <w:sz w:val="32"/>
          <w:szCs w:val="32"/>
        </w:rPr>
        <w:t>配套，挂靠单位根据具体情况可另行配套。</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第二十五条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cs="宋体" w:hint="eastAsia"/>
          <w:color w:val="auto"/>
          <w:sz w:val="32"/>
          <w:szCs w:val="32"/>
        </w:rPr>
        <w:t>科学技术处</w:t>
      </w:r>
      <w:r w:rsidRPr="00C52FB6">
        <w:rPr>
          <w:rFonts w:ascii="Times New Roman" w:eastAsia="仿宋_GB2312" w:hAnsi="Times New Roman" w:hint="eastAsia"/>
          <w:color w:val="auto"/>
          <w:sz w:val="32"/>
          <w:szCs w:val="32"/>
        </w:rPr>
        <w:t>根据绩效考核或评估结果，确定平台下一年度经费资助方案，并进行公示。资助经费由</w:t>
      </w:r>
      <w:r w:rsidRPr="00C52FB6">
        <w:rPr>
          <w:rFonts w:ascii="Times New Roman" w:eastAsia="仿宋_GB2312" w:hAnsi="Times New Roman" w:cs="宋体" w:hint="eastAsia"/>
          <w:color w:val="auto"/>
          <w:sz w:val="32"/>
          <w:szCs w:val="32"/>
        </w:rPr>
        <w:t>学院建设发展专项经费列支</w:t>
      </w:r>
      <w:r w:rsidRPr="00C52FB6">
        <w:rPr>
          <w:rFonts w:ascii="Times New Roman" w:eastAsia="仿宋_GB2312" w:hAnsi="Times New Roman" w:hint="eastAsia"/>
          <w:color w:val="auto"/>
          <w:sz w:val="32"/>
          <w:szCs w:val="32"/>
        </w:rPr>
        <w:t>，有条件的挂靠单位应落实相应的配套经费。</w:t>
      </w:r>
    </w:p>
    <w:p w:rsidR="00A92D1A" w:rsidRPr="00C52FB6" w:rsidRDefault="00A92D1A" w:rsidP="00A92D1A">
      <w:pPr>
        <w:pStyle w:val="Default"/>
        <w:overflowPunct w:val="0"/>
        <w:topLinePunct/>
        <w:autoSpaceDE/>
        <w:autoSpaceDN/>
        <w:adjustRightInd/>
        <w:spacing w:line="56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第二十六条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对评估结果优秀的</w:t>
      </w:r>
      <w:r w:rsidRPr="00C52FB6">
        <w:rPr>
          <w:rFonts w:ascii="Times New Roman" w:eastAsia="仿宋_GB2312" w:hAnsi="Times New Roman" w:cs="宋体" w:hint="eastAsia"/>
          <w:color w:val="auto"/>
          <w:sz w:val="32"/>
          <w:szCs w:val="32"/>
        </w:rPr>
        <w:t>院级</w:t>
      </w:r>
      <w:r w:rsidRPr="00C52FB6">
        <w:rPr>
          <w:rFonts w:ascii="Times New Roman" w:eastAsia="仿宋_GB2312" w:hAnsi="Times New Roman" w:hint="eastAsia"/>
          <w:color w:val="auto"/>
          <w:sz w:val="32"/>
          <w:szCs w:val="32"/>
        </w:rPr>
        <w:t>平台，挂靠单位应加大支持，</w:t>
      </w:r>
      <w:r w:rsidRPr="00C52FB6">
        <w:rPr>
          <w:rFonts w:ascii="Times New Roman" w:eastAsia="仿宋_GB2312" w:hAnsi="Times New Roman" w:cs="宋体" w:hint="eastAsia"/>
          <w:color w:val="auto"/>
          <w:sz w:val="32"/>
          <w:szCs w:val="32"/>
        </w:rPr>
        <w:t>学院</w:t>
      </w:r>
      <w:r w:rsidRPr="00C52FB6">
        <w:rPr>
          <w:rFonts w:ascii="Times New Roman" w:eastAsia="仿宋_GB2312" w:hAnsi="Times New Roman" w:hint="eastAsia"/>
          <w:color w:val="auto"/>
          <w:sz w:val="32"/>
          <w:szCs w:val="32"/>
        </w:rPr>
        <w:t>在建设发展专项经费中择优支持。对于绩效考核或评估结果不合格的平台，责令限期整改。整改后仍然不合格的，</w:t>
      </w:r>
      <w:r w:rsidRPr="00C52FB6">
        <w:rPr>
          <w:rFonts w:ascii="Times New Roman" w:eastAsia="仿宋_GB2312" w:hAnsi="Times New Roman" w:cs="宋体" w:hint="eastAsia"/>
          <w:color w:val="auto"/>
          <w:sz w:val="32"/>
          <w:szCs w:val="32"/>
        </w:rPr>
        <w:t>学院</w:t>
      </w:r>
      <w:r w:rsidRPr="00C52FB6">
        <w:rPr>
          <w:rFonts w:ascii="Times New Roman" w:eastAsia="仿宋_GB2312" w:hAnsi="Times New Roman" w:hint="eastAsia"/>
          <w:color w:val="auto"/>
          <w:sz w:val="32"/>
          <w:szCs w:val="32"/>
        </w:rPr>
        <w:t>予以撤销。</w:t>
      </w:r>
    </w:p>
    <w:p w:rsidR="00A92D1A" w:rsidRPr="00C52FB6" w:rsidRDefault="00A92D1A" w:rsidP="00A92D1A">
      <w:pPr>
        <w:overflowPunct w:val="0"/>
        <w:topLinePunct/>
        <w:spacing w:line="640" w:lineRule="exact"/>
        <w:jc w:val="center"/>
        <w:rPr>
          <w:rFonts w:ascii="黑体" w:eastAsia="黑体" w:hAnsi="黑体" w:hint="eastAsia"/>
          <w:bCs/>
          <w:szCs w:val="32"/>
        </w:rPr>
      </w:pPr>
      <w:r w:rsidRPr="00C52FB6">
        <w:rPr>
          <w:rFonts w:ascii="黑体" w:eastAsia="黑体" w:hAnsi="黑体" w:hint="eastAsia"/>
          <w:bCs/>
          <w:szCs w:val="32"/>
        </w:rPr>
        <w:t xml:space="preserve">第六章 </w:t>
      </w:r>
      <w:r>
        <w:rPr>
          <w:rFonts w:ascii="黑体" w:eastAsia="黑体" w:hAnsi="黑体" w:hint="eastAsia"/>
          <w:bCs/>
          <w:szCs w:val="32"/>
        </w:rPr>
        <w:t xml:space="preserve"> </w:t>
      </w:r>
      <w:r w:rsidRPr="00C52FB6">
        <w:rPr>
          <w:rFonts w:ascii="黑体" w:eastAsia="黑体" w:hAnsi="黑体" w:hint="eastAsia"/>
          <w:bCs/>
          <w:szCs w:val="32"/>
        </w:rPr>
        <w:t>附</w:t>
      </w:r>
      <w:r>
        <w:rPr>
          <w:rFonts w:ascii="黑体" w:eastAsia="黑体" w:hAnsi="黑体" w:hint="eastAsia"/>
          <w:bCs/>
          <w:szCs w:val="32"/>
        </w:rPr>
        <w:t xml:space="preserve"> </w:t>
      </w:r>
      <w:r w:rsidRPr="00C52FB6">
        <w:rPr>
          <w:rFonts w:ascii="黑体" w:eastAsia="黑体" w:hAnsi="黑体" w:hint="eastAsia"/>
          <w:bCs/>
          <w:szCs w:val="32"/>
        </w:rPr>
        <w:t xml:space="preserve"> 则</w:t>
      </w:r>
    </w:p>
    <w:p w:rsidR="00A92D1A" w:rsidRPr="00C52FB6" w:rsidRDefault="00A92D1A" w:rsidP="00A92D1A">
      <w:pPr>
        <w:pStyle w:val="Default"/>
        <w:overflowPunct w:val="0"/>
        <w:topLinePunct/>
        <w:autoSpaceDE/>
        <w:autoSpaceDN/>
        <w:adjustRightInd/>
        <w:spacing w:line="58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第二十七条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本办法适用于</w:t>
      </w:r>
      <w:r w:rsidRPr="00C52FB6">
        <w:rPr>
          <w:rFonts w:ascii="Times New Roman" w:eastAsia="仿宋_GB2312" w:hAnsi="Times New Roman" w:cs="宋体" w:hint="eastAsia"/>
          <w:color w:val="auto"/>
          <w:sz w:val="32"/>
          <w:szCs w:val="32"/>
        </w:rPr>
        <w:t>应用</w:t>
      </w:r>
      <w:r w:rsidRPr="00C52FB6">
        <w:rPr>
          <w:rFonts w:ascii="Times New Roman" w:eastAsia="仿宋_GB2312" w:hAnsi="Times New Roman" w:hint="eastAsia"/>
          <w:color w:val="auto"/>
          <w:sz w:val="32"/>
          <w:szCs w:val="32"/>
        </w:rPr>
        <w:t>技术与工程类科技创新平台。</w:t>
      </w:r>
    </w:p>
    <w:p w:rsidR="00A92D1A" w:rsidRPr="00C52FB6" w:rsidRDefault="00A92D1A" w:rsidP="00A92D1A">
      <w:pPr>
        <w:pStyle w:val="Default"/>
        <w:overflowPunct w:val="0"/>
        <w:topLinePunct/>
        <w:autoSpaceDE/>
        <w:autoSpaceDN/>
        <w:adjustRightInd/>
        <w:spacing w:line="58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kern w:val="32"/>
          <w:sz w:val="32"/>
          <w:szCs w:val="32"/>
        </w:rPr>
        <w:t>第二十八条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本办法由</w:t>
      </w:r>
      <w:r w:rsidRPr="00C52FB6">
        <w:rPr>
          <w:rFonts w:ascii="Times New Roman" w:eastAsia="仿宋_GB2312" w:hAnsi="Times New Roman" w:cs="宋体" w:hint="eastAsia"/>
          <w:color w:val="auto"/>
          <w:sz w:val="32"/>
          <w:szCs w:val="32"/>
        </w:rPr>
        <w:t>科学技术处</w:t>
      </w:r>
      <w:r w:rsidRPr="00C52FB6">
        <w:rPr>
          <w:rFonts w:ascii="Times New Roman" w:eastAsia="仿宋_GB2312" w:hAnsi="Times New Roman" w:hint="eastAsia"/>
          <w:color w:val="auto"/>
          <w:sz w:val="32"/>
          <w:szCs w:val="32"/>
        </w:rPr>
        <w:t>负责解释，原《常州纺织服装职业技术学院科技创新平台建设与运行管理办法》</w:t>
      </w:r>
      <w:proofErr w:type="gramStart"/>
      <w:r w:rsidRPr="00C52FB6">
        <w:rPr>
          <w:rFonts w:ascii="Times New Roman" w:eastAsia="仿宋_GB2312" w:hAnsi="Times New Roman" w:hint="eastAsia"/>
          <w:color w:val="auto"/>
          <w:sz w:val="32"/>
          <w:szCs w:val="32"/>
        </w:rPr>
        <w:t>常纺院</w:t>
      </w:r>
      <w:proofErr w:type="gramEnd"/>
      <w:r w:rsidRPr="00C52FB6">
        <w:rPr>
          <w:rFonts w:ascii="Times New Roman" w:eastAsia="仿宋_GB2312" w:hAnsi="Times New Roman" w:hint="eastAsia"/>
          <w:color w:val="auto"/>
          <w:sz w:val="32"/>
          <w:szCs w:val="32"/>
        </w:rPr>
        <w:t>科字</w:t>
      </w:r>
      <w:r>
        <w:rPr>
          <w:rFonts w:ascii="宋体" w:eastAsia="宋体" w:hAnsi="宋体" w:hint="eastAsia"/>
          <w:color w:val="auto"/>
          <w:sz w:val="32"/>
          <w:szCs w:val="32"/>
        </w:rPr>
        <w:t>〔</w:t>
      </w:r>
      <w:r w:rsidRPr="00C52FB6">
        <w:rPr>
          <w:rFonts w:ascii="Times New Roman" w:eastAsia="仿宋_GB2312" w:hAnsi="Times New Roman" w:hint="eastAsia"/>
          <w:color w:val="auto"/>
          <w:sz w:val="32"/>
          <w:szCs w:val="32"/>
        </w:rPr>
        <w:t>2019</w:t>
      </w:r>
      <w:r>
        <w:rPr>
          <w:rFonts w:ascii="宋体" w:eastAsia="宋体" w:hAnsi="宋体" w:hint="eastAsia"/>
          <w:color w:val="auto"/>
          <w:sz w:val="32"/>
          <w:szCs w:val="32"/>
        </w:rPr>
        <w:t>〕</w:t>
      </w:r>
      <w:r w:rsidRPr="00C52FB6">
        <w:rPr>
          <w:rFonts w:ascii="Times New Roman" w:eastAsia="仿宋_GB2312" w:hAnsi="Times New Roman" w:hint="eastAsia"/>
          <w:color w:val="auto"/>
          <w:sz w:val="32"/>
          <w:szCs w:val="32"/>
        </w:rPr>
        <w:t>3</w:t>
      </w:r>
      <w:r w:rsidRPr="00C52FB6">
        <w:rPr>
          <w:rFonts w:ascii="Times New Roman" w:eastAsia="仿宋_GB2312" w:hAnsi="Times New Roman" w:hint="eastAsia"/>
          <w:color w:val="auto"/>
          <w:sz w:val="32"/>
          <w:szCs w:val="32"/>
        </w:rPr>
        <w:t>号文同时废止。学校其他有关文件规定与本办法相抵触的，按本办法执行。上级政策另有规定的，按其规定执行。</w:t>
      </w:r>
    </w:p>
    <w:p w:rsidR="00A92D1A" w:rsidRPr="00C52FB6" w:rsidRDefault="00A92D1A" w:rsidP="00A92D1A">
      <w:pPr>
        <w:pStyle w:val="Default"/>
        <w:overflowPunct w:val="0"/>
        <w:topLinePunct/>
        <w:autoSpaceDE/>
        <w:autoSpaceDN/>
        <w:adjustRightInd/>
        <w:spacing w:line="580" w:lineRule="exact"/>
        <w:ind w:firstLineChars="200" w:firstLine="643"/>
        <w:jc w:val="both"/>
        <w:rPr>
          <w:rFonts w:ascii="Times New Roman" w:eastAsia="仿宋_GB2312" w:hAnsi="Times New Roman" w:hint="eastAsia"/>
          <w:color w:val="auto"/>
          <w:sz w:val="32"/>
          <w:szCs w:val="32"/>
        </w:rPr>
      </w:pPr>
      <w:r w:rsidRPr="00C52FB6">
        <w:rPr>
          <w:rFonts w:ascii="Times New Roman" w:eastAsia="仿宋_GB2312" w:hAnsi="Times New Roman" w:hint="eastAsia"/>
          <w:b/>
          <w:color w:val="auto"/>
          <w:sz w:val="32"/>
          <w:szCs w:val="32"/>
        </w:rPr>
        <w:t>第二十九条</w:t>
      </w:r>
      <w:r w:rsidRPr="00C52FB6">
        <w:rPr>
          <w:rFonts w:ascii="Times New Roman" w:eastAsia="仿宋_GB2312" w:hAnsi="Times New Roman" w:hint="eastAsia"/>
          <w:color w:val="auto"/>
          <w:sz w:val="32"/>
          <w:szCs w:val="32"/>
        </w:rPr>
        <w:t xml:space="preserve"> </w:t>
      </w:r>
      <w:r w:rsidRPr="00C52FB6">
        <w:rPr>
          <w:rFonts w:ascii="Times New Roman" w:eastAsia="仿宋_GB2312" w:hAnsi="Times New Roman" w:hint="eastAsia"/>
          <w:color w:val="auto"/>
          <w:sz w:val="32"/>
          <w:szCs w:val="32"/>
        </w:rPr>
        <w:t>本办法自公布之日起</w:t>
      </w:r>
      <w:r w:rsidRPr="00C52FB6">
        <w:rPr>
          <w:rFonts w:ascii="Times New Roman" w:eastAsia="仿宋_GB2312" w:hAnsi="Times New Roman" w:hint="eastAsia"/>
          <w:color w:val="auto"/>
          <w:sz w:val="32"/>
          <w:szCs w:val="32"/>
        </w:rPr>
        <w:t>30</w:t>
      </w:r>
      <w:r w:rsidRPr="00C52FB6">
        <w:rPr>
          <w:rFonts w:ascii="Times New Roman" w:eastAsia="仿宋_GB2312" w:hAnsi="Times New Roman" w:hint="eastAsia"/>
          <w:color w:val="auto"/>
          <w:sz w:val="32"/>
          <w:szCs w:val="32"/>
        </w:rPr>
        <w:t>日后施行。</w:t>
      </w:r>
    </w:p>
    <w:p w:rsidR="00025A5A" w:rsidRPr="00236634" w:rsidRDefault="00025A5A" w:rsidP="00A92D1A">
      <w:pPr>
        <w:overflowPunct w:val="0"/>
        <w:topLinePunct/>
        <w:autoSpaceDE w:val="0"/>
        <w:autoSpaceDN w:val="0"/>
        <w:adjustRightInd w:val="0"/>
        <w:spacing w:line="560" w:lineRule="exact"/>
        <w:jc w:val="left"/>
        <w:rPr>
          <w:rFonts w:ascii="Arial Unicode MS" w:hAnsi="Calibri" w:cs="Arial Unicode MS"/>
          <w:color w:val="000000"/>
          <w:kern w:val="0"/>
          <w:szCs w:val="32"/>
        </w:rPr>
      </w:pPr>
    </w:p>
    <w:p w:rsidR="00A25B55" w:rsidRPr="009E777F" w:rsidRDefault="00A25B55" w:rsidP="00A92D1A">
      <w:pPr>
        <w:pStyle w:val="Default"/>
        <w:overflowPunct w:val="0"/>
        <w:topLinePunct/>
        <w:spacing w:line="560" w:lineRule="exact"/>
        <w:rPr>
          <w:rFonts w:eastAsia="仿宋_GB2312"/>
          <w:sz w:val="32"/>
          <w:szCs w:val="32"/>
        </w:rPr>
      </w:pPr>
    </w:p>
    <w:p w:rsidR="00616F5D" w:rsidRPr="009E777F" w:rsidRDefault="00616F5D" w:rsidP="00616F5D">
      <w:pPr>
        <w:pStyle w:val="Default"/>
        <w:overflowPunct w:val="0"/>
        <w:topLinePunct/>
        <w:spacing w:line="480" w:lineRule="exact"/>
        <w:ind w:firstLineChars="1400" w:firstLine="4480"/>
        <w:jc w:val="both"/>
        <w:rPr>
          <w:rFonts w:ascii="仿宋_GB2312" w:eastAsia="仿宋_GB2312"/>
          <w:sz w:val="32"/>
          <w:szCs w:val="32"/>
        </w:rPr>
      </w:pPr>
      <w:r w:rsidRPr="009E777F">
        <w:rPr>
          <w:rFonts w:ascii="仿宋_GB2312" w:eastAsia="仿宋_GB2312" w:hint="eastAsia"/>
          <w:sz w:val="32"/>
          <w:szCs w:val="32"/>
        </w:rPr>
        <w:t>常州纺织服装职业技术学院</w:t>
      </w:r>
    </w:p>
    <w:p w:rsidR="00616F5D" w:rsidRDefault="00616F5D" w:rsidP="00616F5D">
      <w:pPr>
        <w:pStyle w:val="Default"/>
        <w:overflowPunct w:val="0"/>
        <w:topLinePunct/>
        <w:spacing w:line="480" w:lineRule="exact"/>
        <w:ind w:firstLineChars="1700" w:firstLine="5440"/>
        <w:jc w:val="both"/>
        <w:rPr>
          <w:rFonts w:ascii="仿宋_GB2312" w:eastAsia="仿宋_GB2312"/>
          <w:sz w:val="32"/>
          <w:szCs w:val="32"/>
        </w:rPr>
      </w:pPr>
      <w:r w:rsidRPr="009E777F">
        <w:rPr>
          <w:rFonts w:ascii="仿宋_GB2312" w:eastAsia="仿宋_GB2312" w:hint="eastAsia"/>
          <w:sz w:val="32"/>
          <w:szCs w:val="32"/>
        </w:rPr>
        <w:t>2019年</w:t>
      </w:r>
      <w:r w:rsidR="00A92D1A">
        <w:rPr>
          <w:rFonts w:ascii="仿宋_GB2312" w:eastAsia="仿宋_GB2312" w:hint="eastAsia"/>
          <w:sz w:val="32"/>
          <w:szCs w:val="32"/>
        </w:rPr>
        <w:t>6</w:t>
      </w:r>
      <w:r w:rsidRPr="009E777F">
        <w:rPr>
          <w:rFonts w:ascii="仿宋_GB2312" w:eastAsia="仿宋_GB2312" w:hint="eastAsia"/>
          <w:sz w:val="32"/>
          <w:szCs w:val="32"/>
        </w:rPr>
        <w:t>月</w:t>
      </w:r>
      <w:r w:rsidR="00A92D1A">
        <w:rPr>
          <w:rFonts w:ascii="仿宋_GB2312" w:eastAsia="仿宋_GB2312" w:hint="eastAsia"/>
          <w:sz w:val="32"/>
          <w:szCs w:val="32"/>
        </w:rPr>
        <w:t>25</w:t>
      </w:r>
      <w:r w:rsidRPr="009E777F">
        <w:rPr>
          <w:rFonts w:ascii="仿宋_GB2312" w:eastAsia="仿宋_GB2312" w:hint="eastAsia"/>
          <w:sz w:val="32"/>
          <w:szCs w:val="32"/>
        </w:rPr>
        <w:t>日</w:t>
      </w:r>
    </w:p>
    <w:p w:rsidR="001E4E97" w:rsidRPr="008F781E" w:rsidRDefault="001E4E97" w:rsidP="00A92D1A">
      <w:pPr>
        <w:spacing w:line="280" w:lineRule="exact"/>
        <w:rPr>
          <w:rFonts w:ascii="仿宋_GB2312"/>
          <w:szCs w:val="32"/>
        </w:rPr>
      </w:pPr>
      <w:bookmarkStart w:id="0" w:name="_GoBack"/>
      <w:bookmarkEnd w:id="0"/>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3"/>
      </w:tblGrid>
      <w:tr w:rsidR="001E4E97" w:rsidRPr="008F781E" w:rsidTr="003E3F6A">
        <w:trPr>
          <w:trHeight w:val="694"/>
          <w:jc w:val="center"/>
        </w:trPr>
        <w:tc>
          <w:tcPr>
            <w:tcW w:w="8959" w:type="dxa"/>
            <w:tcBorders>
              <w:top w:val="single" w:sz="12" w:space="0" w:color="auto"/>
              <w:left w:val="nil"/>
              <w:bottom w:val="single" w:sz="4" w:space="0" w:color="auto"/>
              <w:right w:val="nil"/>
            </w:tcBorders>
            <w:vAlign w:val="center"/>
          </w:tcPr>
          <w:p w:rsidR="001E4E97" w:rsidRPr="008F781E" w:rsidRDefault="001E4E97" w:rsidP="001E4E97">
            <w:pPr>
              <w:spacing w:line="590" w:lineRule="exact"/>
              <w:ind w:leftChars="100" w:left="1160" w:hangingChars="300" w:hanging="840"/>
              <w:rPr>
                <w:rFonts w:ascii="仿宋_GB2312"/>
                <w:sz w:val="28"/>
                <w:szCs w:val="28"/>
              </w:rPr>
            </w:pPr>
            <w:r w:rsidRPr="008F781E">
              <w:rPr>
                <w:rFonts w:ascii="仿宋_GB2312" w:hint="eastAsia"/>
                <w:sz w:val="28"/>
                <w:szCs w:val="28"/>
              </w:rPr>
              <w:t xml:space="preserve">抄送：江苏省教育厅、江苏省科技厅。  </w:t>
            </w:r>
          </w:p>
        </w:tc>
      </w:tr>
      <w:tr w:rsidR="001E4E97" w:rsidRPr="008F781E" w:rsidTr="003E3F6A">
        <w:trPr>
          <w:trHeight w:val="511"/>
          <w:jc w:val="center"/>
        </w:trPr>
        <w:tc>
          <w:tcPr>
            <w:tcW w:w="8959" w:type="dxa"/>
            <w:tcBorders>
              <w:top w:val="single" w:sz="4" w:space="0" w:color="auto"/>
              <w:left w:val="nil"/>
              <w:bottom w:val="single" w:sz="12" w:space="0" w:color="auto"/>
              <w:right w:val="nil"/>
            </w:tcBorders>
            <w:vAlign w:val="center"/>
          </w:tcPr>
          <w:p w:rsidR="001E4E97" w:rsidRPr="008F781E" w:rsidRDefault="001E4E97" w:rsidP="00A92D1A">
            <w:pPr>
              <w:spacing w:line="590" w:lineRule="exact"/>
              <w:ind w:leftChars="100" w:left="320"/>
              <w:rPr>
                <w:rFonts w:ascii="仿宋_GB2312"/>
                <w:sz w:val="28"/>
                <w:szCs w:val="28"/>
              </w:rPr>
            </w:pPr>
            <w:r w:rsidRPr="008F781E">
              <w:rPr>
                <w:rFonts w:ascii="仿宋_GB2312" w:hint="eastAsia"/>
                <w:sz w:val="28"/>
                <w:szCs w:val="28"/>
              </w:rPr>
              <w:t>常州纺织服装职业技术学院院办           2019年</w:t>
            </w:r>
            <w:r w:rsidR="00A92D1A">
              <w:rPr>
                <w:rFonts w:ascii="仿宋_GB2312" w:hint="eastAsia"/>
                <w:sz w:val="28"/>
                <w:szCs w:val="28"/>
              </w:rPr>
              <w:t>6</w:t>
            </w:r>
            <w:r w:rsidRPr="008F781E">
              <w:rPr>
                <w:rFonts w:ascii="仿宋_GB2312" w:hint="eastAsia"/>
                <w:sz w:val="28"/>
                <w:szCs w:val="28"/>
              </w:rPr>
              <w:t>月</w:t>
            </w:r>
            <w:r w:rsidR="00A92D1A">
              <w:rPr>
                <w:rFonts w:ascii="仿宋_GB2312" w:hint="eastAsia"/>
                <w:sz w:val="28"/>
                <w:szCs w:val="28"/>
              </w:rPr>
              <w:t>25</w:t>
            </w:r>
            <w:r w:rsidRPr="008F781E">
              <w:rPr>
                <w:rFonts w:ascii="仿宋_GB2312" w:hint="eastAsia"/>
                <w:sz w:val="28"/>
                <w:szCs w:val="28"/>
              </w:rPr>
              <w:t xml:space="preserve">日印发  </w:t>
            </w:r>
          </w:p>
        </w:tc>
      </w:tr>
    </w:tbl>
    <w:p w:rsidR="00A6224D" w:rsidRPr="001E4E97" w:rsidRDefault="00A6224D" w:rsidP="00616F5D">
      <w:pPr>
        <w:spacing w:line="80" w:lineRule="exact"/>
        <w:rPr>
          <w:rFonts w:ascii="仿宋_GB2312" w:hAnsi="仿宋"/>
          <w:color w:val="000000"/>
          <w:szCs w:val="32"/>
        </w:rPr>
      </w:pPr>
    </w:p>
    <w:sectPr w:rsidR="00A6224D" w:rsidRPr="001E4E97" w:rsidSect="00A25B55">
      <w:headerReference w:type="default" r:id="rId9"/>
      <w:footerReference w:type="even" r:id="rId10"/>
      <w:footerReference w:type="default" r:id="rId11"/>
      <w:type w:val="continuous"/>
      <w:pgSz w:w="11906" w:h="16838" w:code="9"/>
      <w:pgMar w:top="2098" w:right="1474" w:bottom="1701" w:left="1588" w:header="851" w:footer="1418" w:gutter="0"/>
      <w:cols w:space="425"/>
      <w:docGrid w:linePitch="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05" w:rsidRDefault="00DE4305">
      <w:r>
        <w:separator/>
      </w:r>
    </w:p>
  </w:endnote>
  <w:endnote w:type="continuationSeparator" w:id="0">
    <w:p w:rsidR="00DE4305" w:rsidRDefault="00DE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Pr="0032104B" w:rsidRDefault="00370767" w:rsidP="00706790">
    <w:pPr>
      <w:pStyle w:val="a4"/>
      <w:framePr w:wrap="around" w:vAnchor="text" w:hAnchor="margin" w:xAlign="outside" w:y="1"/>
      <w:ind w:firstLineChars="100" w:firstLine="280"/>
      <w:rPr>
        <w:rStyle w:val="a5"/>
        <w:rFonts w:ascii="宋体" w:hAnsi="宋体"/>
      </w:rPr>
    </w:pPr>
    <w:r>
      <w:rPr>
        <w:rStyle w:val="a5"/>
        <w:rFonts w:ascii="宋体" w:hAnsi="宋体" w:hint="eastAsia"/>
      </w:rPr>
      <w:t xml:space="preserve">— </w:t>
    </w:r>
    <w:r w:rsidRPr="0032104B">
      <w:rPr>
        <w:rStyle w:val="a5"/>
        <w:rFonts w:ascii="宋体" w:hAnsi="宋体"/>
      </w:rPr>
      <w:fldChar w:fldCharType="begin"/>
    </w:r>
    <w:r w:rsidRPr="0032104B">
      <w:rPr>
        <w:rStyle w:val="a5"/>
        <w:rFonts w:ascii="宋体" w:hAnsi="宋体"/>
      </w:rPr>
      <w:instrText xml:space="preserve">PAGE  </w:instrText>
    </w:r>
    <w:r w:rsidRPr="0032104B">
      <w:rPr>
        <w:rStyle w:val="a5"/>
        <w:rFonts w:ascii="宋体" w:hAnsi="宋体"/>
      </w:rPr>
      <w:fldChar w:fldCharType="separate"/>
    </w:r>
    <w:r w:rsidR="00A92D1A">
      <w:rPr>
        <w:rStyle w:val="a5"/>
        <w:rFonts w:ascii="宋体" w:hAnsi="宋体"/>
        <w:noProof/>
      </w:rPr>
      <w:t>8</w:t>
    </w:r>
    <w:r w:rsidRPr="0032104B">
      <w:rPr>
        <w:rStyle w:val="a5"/>
        <w:rFonts w:ascii="宋体" w:hAnsi="宋体"/>
      </w:rPr>
      <w:fldChar w:fldCharType="end"/>
    </w:r>
    <w:r>
      <w:rPr>
        <w:rStyle w:val="a5"/>
        <w:rFonts w:ascii="宋体" w:hAnsi="宋体" w:hint="eastAsia"/>
      </w:rPr>
      <w:t xml:space="preserve"> —</w:t>
    </w:r>
  </w:p>
  <w:p w:rsidR="00370767" w:rsidRDefault="00370767" w:rsidP="0032104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Pr="0032104B" w:rsidRDefault="00370767" w:rsidP="00030E72">
    <w:pPr>
      <w:pStyle w:val="a4"/>
      <w:framePr w:w="1344" w:wrap="around" w:vAnchor="text" w:hAnchor="page" w:x="9053" w:y="13"/>
      <w:rPr>
        <w:rStyle w:val="a5"/>
        <w:rFonts w:ascii="宋体" w:hAnsi="宋体"/>
      </w:rPr>
    </w:pPr>
    <w:r>
      <w:rPr>
        <w:rStyle w:val="a5"/>
        <w:rFonts w:ascii="宋体" w:hAnsi="宋体" w:hint="eastAsia"/>
      </w:rPr>
      <w:t xml:space="preserve">— </w:t>
    </w:r>
    <w:r w:rsidRPr="0032104B">
      <w:rPr>
        <w:rStyle w:val="a5"/>
        <w:rFonts w:ascii="宋体" w:hAnsi="宋体"/>
      </w:rPr>
      <w:fldChar w:fldCharType="begin"/>
    </w:r>
    <w:r w:rsidRPr="0032104B">
      <w:rPr>
        <w:rStyle w:val="a5"/>
        <w:rFonts w:ascii="宋体" w:hAnsi="宋体"/>
      </w:rPr>
      <w:instrText xml:space="preserve">PAGE  </w:instrText>
    </w:r>
    <w:r w:rsidRPr="0032104B">
      <w:rPr>
        <w:rStyle w:val="a5"/>
        <w:rFonts w:ascii="宋体" w:hAnsi="宋体"/>
      </w:rPr>
      <w:fldChar w:fldCharType="separate"/>
    </w:r>
    <w:r w:rsidR="00A92D1A">
      <w:rPr>
        <w:rStyle w:val="a5"/>
        <w:rFonts w:ascii="宋体" w:hAnsi="宋体"/>
        <w:noProof/>
      </w:rPr>
      <w:t>7</w:t>
    </w:r>
    <w:r w:rsidRPr="0032104B">
      <w:rPr>
        <w:rStyle w:val="a5"/>
        <w:rFonts w:ascii="宋体" w:hAnsi="宋体"/>
      </w:rPr>
      <w:fldChar w:fldCharType="end"/>
    </w:r>
    <w:r>
      <w:rPr>
        <w:rStyle w:val="a5"/>
        <w:rFonts w:ascii="宋体" w:hAnsi="宋体" w:hint="eastAsia"/>
      </w:rPr>
      <w:t xml:space="preserve"> —  </w:t>
    </w:r>
  </w:p>
  <w:p w:rsidR="00370767" w:rsidRDefault="00370767" w:rsidP="001600A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05" w:rsidRDefault="00DE4305">
      <w:r>
        <w:separator/>
      </w:r>
    </w:p>
  </w:footnote>
  <w:footnote w:type="continuationSeparator" w:id="0">
    <w:p w:rsidR="00DE4305" w:rsidRDefault="00DE4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Default="00370767" w:rsidP="00BB3AC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614"/>
    <w:multiLevelType w:val="hybridMultilevel"/>
    <w:tmpl w:val="1AEADD52"/>
    <w:lvl w:ilvl="0" w:tplc="55B6BC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0CD433A"/>
    <w:multiLevelType w:val="hybridMultilevel"/>
    <w:tmpl w:val="82F4605C"/>
    <w:lvl w:ilvl="0" w:tplc="014AF6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A035DFE"/>
    <w:multiLevelType w:val="hybridMultilevel"/>
    <w:tmpl w:val="6D98BD3A"/>
    <w:lvl w:ilvl="0" w:tplc="5136FA7E">
      <w:start w:val="1"/>
      <w:numFmt w:val="chineseCountingThousand"/>
      <w:lvlText w:val="%1、"/>
      <w:lvlJc w:val="left"/>
      <w:pPr>
        <w:tabs>
          <w:tab w:val="num" w:pos="1060"/>
        </w:tabs>
        <w:ind w:left="1060" w:hanging="4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395367EC"/>
    <w:multiLevelType w:val="hybridMultilevel"/>
    <w:tmpl w:val="5DD4FC3A"/>
    <w:lvl w:ilvl="0" w:tplc="03287514">
      <w:start w:val="1"/>
      <w:numFmt w:val="none"/>
      <w:lvlText w:val="一、"/>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9BE3039"/>
    <w:multiLevelType w:val="hybridMultilevel"/>
    <w:tmpl w:val="672A33A4"/>
    <w:lvl w:ilvl="0" w:tplc="A0021C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276087"/>
    <w:multiLevelType w:val="hybridMultilevel"/>
    <w:tmpl w:val="3D04251A"/>
    <w:lvl w:ilvl="0" w:tplc="0AD6F0B6">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4B5227C"/>
    <w:multiLevelType w:val="multilevel"/>
    <w:tmpl w:val="058ADBA0"/>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7">
    <w:nsid w:val="7EBE1DA0"/>
    <w:multiLevelType w:val="hybridMultilevel"/>
    <w:tmpl w:val="CDEC912C"/>
    <w:lvl w:ilvl="0" w:tplc="B838A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1"/>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F5"/>
    <w:rsid w:val="00001144"/>
    <w:rsid w:val="00001C93"/>
    <w:rsid w:val="00004EE1"/>
    <w:rsid w:val="00015264"/>
    <w:rsid w:val="00016BAA"/>
    <w:rsid w:val="0002013A"/>
    <w:rsid w:val="000233D1"/>
    <w:rsid w:val="00025736"/>
    <w:rsid w:val="00025A5A"/>
    <w:rsid w:val="00030E72"/>
    <w:rsid w:val="00031C18"/>
    <w:rsid w:val="00040A65"/>
    <w:rsid w:val="000467C2"/>
    <w:rsid w:val="00047CF8"/>
    <w:rsid w:val="00057281"/>
    <w:rsid w:val="00060833"/>
    <w:rsid w:val="000624A8"/>
    <w:rsid w:val="0009425A"/>
    <w:rsid w:val="00094703"/>
    <w:rsid w:val="000A3B90"/>
    <w:rsid w:val="000C1030"/>
    <w:rsid w:val="000D17DE"/>
    <w:rsid w:val="000D73BB"/>
    <w:rsid w:val="000E08C0"/>
    <w:rsid w:val="000E4461"/>
    <w:rsid w:val="000E4B03"/>
    <w:rsid w:val="000E536B"/>
    <w:rsid w:val="000E644C"/>
    <w:rsid w:val="000E7A52"/>
    <w:rsid w:val="00116AAA"/>
    <w:rsid w:val="001373AF"/>
    <w:rsid w:val="00140C40"/>
    <w:rsid w:val="001477DB"/>
    <w:rsid w:val="00150510"/>
    <w:rsid w:val="00150C1D"/>
    <w:rsid w:val="00155F9C"/>
    <w:rsid w:val="001600A3"/>
    <w:rsid w:val="001659B0"/>
    <w:rsid w:val="00167412"/>
    <w:rsid w:val="00174B30"/>
    <w:rsid w:val="00175432"/>
    <w:rsid w:val="00177520"/>
    <w:rsid w:val="0018425A"/>
    <w:rsid w:val="00187E26"/>
    <w:rsid w:val="00191A26"/>
    <w:rsid w:val="001A2B39"/>
    <w:rsid w:val="001A3AB5"/>
    <w:rsid w:val="001A3AFC"/>
    <w:rsid w:val="001A575C"/>
    <w:rsid w:val="001A6BF7"/>
    <w:rsid w:val="001B1B63"/>
    <w:rsid w:val="001B62A5"/>
    <w:rsid w:val="001B67E9"/>
    <w:rsid w:val="001B789D"/>
    <w:rsid w:val="001C013F"/>
    <w:rsid w:val="001C1611"/>
    <w:rsid w:val="001C509C"/>
    <w:rsid w:val="001C519F"/>
    <w:rsid w:val="001D36A7"/>
    <w:rsid w:val="001D42FD"/>
    <w:rsid w:val="001E0D02"/>
    <w:rsid w:val="001E4E97"/>
    <w:rsid w:val="001F2BD1"/>
    <w:rsid w:val="001F2FED"/>
    <w:rsid w:val="001F3042"/>
    <w:rsid w:val="001F5432"/>
    <w:rsid w:val="00201386"/>
    <w:rsid w:val="002028E8"/>
    <w:rsid w:val="002210FD"/>
    <w:rsid w:val="00221199"/>
    <w:rsid w:val="0022237E"/>
    <w:rsid w:val="00231392"/>
    <w:rsid w:val="00235370"/>
    <w:rsid w:val="00247E5B"/>
    <w:rsid w:val="0026003A"/>
    <w:rsid w:val="00261B86"/>
    <w:rsid w:val="00264371"/>
    <w:rsid w:val="002649DF"/>
    <w:rsid w:val="002711EA"/>
    <w:rsid w:val="00272E35"/>
    <w:rsid w:val="00283E57"/>
    <w:rsid w:val="00291223"/>
    <w:rsid w:val="00291F6F"/>
    <w:rsid w:val="0029324D"/>
    <w:rsid w:val="002A33D5"/>
    <w:rsid w:val="002B1A92"/>
    <w:rsid w:val="002B2E1F"/>
    <w:rsid w:val="002B4302"/>
    <w:rsid w:val="002C0804"/>
    <w:rsid w:val="002C3791"/>
    <w:rsid w:val="002D0349"/>
    <w:rsid w:val="002D3643"/>
    <w:rsid w:val="002E1E27"/>
    <w:rsid w:val="002E27B2"/>
    <w:rsid w:val="002E73C4"/>
    <w:rsid w:val="002F1AA1"/>
    <w:rsid w:val="002F43F8"/>
    <w:rsid w:val="00310EDA"/>
    <w:rsid w:val="0032104B"/>
    <w:rsid w:val="0033395B"/>
    <w:rsid w:val="003524F5"/>
    <w:rsid w:val="00360B42"/>
    <w:rsid w:val="003616BA"/>
    <w:rsid w:val="00366216"/>
    <w:rsid w:val="0036782D"/>
    <w:rsid w:val="00370767"/>
    <w:rsid w:val="003A3199"/>
    <w:rsid w:val="003A4CAB"/>
    <w:rsid w:val="003A666D"/>
    <w:rsid w:val="003A7423"/>
    <w:rsid w:val="003A7AB2"/>
    <w:rsid w:val="003B38D1"/>
    <w:rsid w:val="003E1ADB"/>
    <w:rsid w:val="003E6184"/>
    <w:rsid w:val="00406583"/>
    <w:rsid w:val="00406685"/>
    <w:rsid w:val="004425E1"/>
    <w:rsid w:val="00443BB1"/>
    <w:rsid w:val="00444C36"/>
    <w:rsid w:val="004468A3"/>
    <w:rsid w:val="00447E58"/>
    <w:rsid w:val="004514CE"/>
    <w:rsid w:val="00452233"/>
    <w:rsid w:val="004552AE"/>
    <w:rsid w:val="004627CF"/>
    <w:rsid w:val="00467B11"/>
    <w:rsid w:val="004723DD"/>
    <w:rsid w:val="004749CF"/>
    <w:rsid w:val="004763C6"/>
    <w:rsid w:val="00477D25"/>
    <w:rsid w:val="00484718"/>
    <w:rsid w:val="00485465"/>
    <w:rsid w:val="00485B18"/>
    <w:rsid w:val="004957AC"/>
    <w:rsid w:val="004A4146"/>
    <w:rsid w:val="004B0292"/>
    <w:rsid w:val="004B287D"/>
    <w:rsid w:val="004C59DD"/>
    <w:rsid w:val="00522155"/>
    <w:rsid w:val="00523111"/>
    <w:rsid w:val="00530481"/>
    <w:rsid w:val="00531883"/>
    <w:rsid w:val="005326BD"/>
    <w:rsid w:val="005569AB"/>
    <w:rsid w:val="00565B40"/>
    <w:rsid w:val="00572036"/>
    <w:rsid w:val="005840D9"/>
    <w:rsid w:val="00594987"/>
    <w:rsid w:val="005A7D60"/>
    <w:rsid w:val="005B3E37"/>
    <w:rsid w:val="005D16C9"/>
    <w:rsid w:val="005D63F3"/>
    <w:rsid w:val="005F020B"/>
    <w:rsid w:val="005F16DB"/>
    <w:rsid w:val="005F5229"/>
    <w:rsid w:val="00600A33"/>
    <w:rsid w:val="00612A44"/>
    <w:rsid w:val="00612D82"/>
    <w:rsid w:val="0061590F"/>
    <w:rsid w:val="00615EB4"/>
    <w:rsid w:val="00616F5D"/>
    <w:rsid w:val="00631219"/>
    <w:rsid w:val="0063216D"/>
    <w:rsid w:val="0063403C"/>
    <w:rsid w:val="00636C5B"/>
    <w:rsid w:val="00637C60"/>
    <w:rsid w:val="006417F1"/>
    <w:rsid w:val="00650B94"/>
    <w:rsid w:val="006635D3"/>
    <w:rsid w:val="006660F6"/>
    <w:rsid w:val="00670C33"/>
    <w:rsid w:val="006710F1"/>
    <w:rsid w:val="0068364D"/>
    <w:rsid w:val="00683752"/>
    <w:rsid w:val="00687569"/>
    <w:rsid w:val="006916A8"/>
    <w:rsid w:val="006947A6"/>
    <w:rsid w:val="006965F2"/>
    <w:rsid w:val="00697719"/>
    <w:rsid w:val="006B3A00"/>
    <w:rsid w:val="006C0412"/>
    <w:rsid w:val="006C6F8B"/>
    <w:rsid w:val="006D3899"/>
    <w:rsid w:val="006D6E20"/>
    <w:rsid w:val="006E1A50"/>
    <w:rsid w:val="006E699C"/>
    <w:rsid w:val="006E6E16"/>
    <w:rsid w:val="006F2B93"/>
    <w:rsid w:val="00703E95"/>
    <w:rsid w:val="00704643"/>
    <w:rsid w:val="00706790"/>
    <w:rsid w:val="00711A9F"/>
    <w:rsid w:val="007201CA"/>
    <w:rsid w:val="00725C8E"/>
    <w:rsid w:val="00737E5D"/>
    <w:rsid w:val="00740A2F"/>
    <w:rsid w:val="00741256"/>
    <w:rsid w:val="007475AB"/>
    <w:rsid w:val="007515B9"/>
    <w:rsid w:val="00762269"/>
    <w:rsid w:val="007628F4"/>
    <w:rsid w:val="0077118F"/>
    <w:rsid w:val="00787EAE"/>
    <w:rsid w:val="00790FD4"/>
    <w:rsid w:val="0079355B"/>
    <w:rsid w:val="00795D2D"/>
    <w:rsid w:val="007B0306"/>
    <w:rsid w:val="007B32BA"/>
    <w:rsid w:val="007B3536"/>
    <w:rsid w:val="007C5C96"/>
    <w:rsid w:val="007D2AFA"/>
    <w:rsid w:val="007D351C"/>
    <w:rsid w:val="007D3838"/>
    <w:rsid w:val="007E0DFD"/>
    <w:rsid w:val="007E2A30"/>
    <w:rsid w:val="007E6194"/>
    <w:rsid w:val="007F54DE"/>
    <w:rsid w:val="00800819"/>
    <w:rsid w:val="00804D48"/>
    <w:rsid w:val="00805594"/>
    <w:rsid w:val="0080652F"/>
    <w:rsid w:val="00815121"/>
    <w:rsid w:val="00816920"/>
    <w:rsid w:val="00836C0A"/>
    <w:rsid w:val="00847329"/>
    <w:rsid w:val="00863FF2"/>
    <w:rsid w:val="00865A06"/>
    <w:rsid w:val="00871429"/>
    <w:rsid w:val="0089203E"/>
    <w:rsid w:val="00896F6A"/>
    <w:rsid w:val="0089721F"/>
    <w:rsid w:val="008A788D"/>
    <w:rsid w:val="008B1C84"/>
    <w:rsid w:val="008B5A66"/>
    <w:rsid w:val="008C0FD6"/>
    <w:rsid w:val="008C4D11"/>
    <w:rsid w:val="008D175D"/>
    <w:rsid w:val="008E007C"/>
    <w:rsid w:val="008E30F3"/>
    <w:rsid w:val="008F246C"/>
    <w:rsid w:val="008F54F7"/>
    <w:rsid w:val="00901567"/>
    <w:rsid w:val="00903449"/>
    <w:rsid w:val="009202A2"/>
    <w:rsid w:val="0092072F"/>
    <w:rsid w:val="00921008"/>
    <w:rsid w:val="00921606"/>
    <w:rsid w:val="00927DEA"/>
    <w:rsid w:val="009324AD"/>
    <w:rsid w:val="009414A6"/>
    <w:rsid w:val="00944D38"/>
    <w:rsid w:val="00947C2B"/>
    <w:rsid w:val="0095096D"/>
    <w:rsid w:val="009521ED"/>
    <w:rsid w:val="00962C2E"/>
    <w:rsid w:val="00963B88"/>
    <w:rsid w:val="009732A6"/>
    <w:rsid w:val="0097574F"/>
    <w:rsid w:val="00980374"/>
    <w:rsid w:val="0098654B"/>
    <w:rsid w:val="009950D5"/>
    <w:rsid w:val="009B606D"/>
    <w:rsid w:val="009C49F6"/>
    <w:rsid w:val="009F6F02"/>
    <w:rsid w:val="00A05E75"/>
    <w:rsid w:val="00A12C50"/>
    <w:rsid w:val="00A12D30"/>
    <w:rsid w:val="00A233BA"/>
    <w:rsid w:val="00A25B55"/>
    <w:rsid w:val="00A33118"/>
    <w:rsid w:val="00A35919"/>
    <w:rsid w:val="00A433FB"/>
    <w:rsid w:val="00A44A1A"/>
    <w:rsid w:val="00A55A61"/>
    <w:rsid w:val="00A6224D"/>
    <w:rsid w:val="00A72769"/>
    <w:rsid w:val="00A72C9A"/>
    <w:rsid w:val="00A813D7"/>
    <w:rsid w:val="00A90C64"/>
    <w:rsid w:val="00A914D0"/>
    <w:rsid w:val="00A92D1A"/>
    <w:rsid w:val="00A95E46"/>
    <w:rsid w:val="00AA3BA2"/>
    <w:rsid w:val="00AA6E0B"/>
    <w:rsid w:val="00AA7DA0"/>
    <w:rsid w:val="00AC2050"/>
    <w:rsid w:val="00AC448F"/>
    <w:rsid w:val="00AD1529"/>
    <w:rsid w:val="00AD2AE6"/>
    <w:rsid w:val="00AD56B3"/>
    <w:rsid w:val="00AE70DD"/>
    <w:rsid w:val="00AE752E"/>
    <w:rsid w:val="00AF0FB9"/>
    <w:rsid w:val="00B0335B"/>
    <w:rsid w:val="00B10C88"/>
    <w:rsid w:val="00B11A10"/>
    <w:rsid w:val="00B124D8"/>
    <w:rsid w:val="00B13B99"/>
    <w:rsid w:val="00B20922"/>
    <w:rsid w:val="00B2490C"/>
    <w:rsid w:val="00B258D2"/>
    <w:rsid w:val="00B353AC"/>
    <w:rsid w:val="00B37A0B"/>
    <w:rsid w:val="00B4157B"/>
    <w:rsid w:val="00B45A63"/>
    <w:rsid w:val="00B4656A"/>
    <w:rsid w:val="00B6204A"/>
    <w:rsid w:val="00B642D9"/>
    <w:rsid w:val="00B676D7"/>
    <w:rsid w:val="00B7170B"/>
    <w:rsid w:val="00B76817"/>
    <w:rsid w:val="00B815DD"/>
    <w:rsid w:val="00B84E41"/>
    <w:rsid w:val="00B86326"/>
    <w:rsid w:val="00BA39BE"/>
    <w:rsid w:val="00BB0B1C"/>
    <w:rsid w:val="00BB3AC4"/>
    <w:rsid w:val="00BB579E"/>
    <w:rsid w:val="00BD7087"/>
    <w:rsid w:val="00BE0466"/>
    <w:rsid w:val="00C03B1E"/>
    <w:rsid w:val="00C03DCA"/>
    <w:rsid w:val="00C046FB"/>
    <w:rsid w:val="00C10D41"/>
    <w:rsid w:val="00C1105E"/>
    <w:rsid w:val="00C115C0"/>
    <w:rsid w:val="00C230BD"/>
    <w:rsid w:val="00C24EC5"/>
    <w:rsid w:val="00C36939"/>
    <w:rsid w:val="00C40912"/>
    <w:rsid w:val="00C53957"/>
    <w:rsid w:val="00C559A9"/>
    <w:rsid w:val="00C6072D"/>
    <w:rsid w:val="00C60E7D"/>
    <w:rsid w:val="00C65261"/>
    <w:rsid w:val="00C66D3E"/>
    <w:rsid w:val="00C81715"/>
    <w:rsid w:val="00C83B53"/>
    <w:rsid w:val="00C921D8"/>
    <w:rsid w:val="00C9650D"/>
    <w:rsid w:val="00CA32FA"/>
    <w:rsid w:val="00CA469A"/>
    <w:rsid w:val="00CA4B22"/>
    <w:rsid w:val="00CA5CAD"/>
    <w:rsid w:val="00CB3239"/>
    <w:rsid w:val="00CC7C23"/>
    <w:rsid w:val="00CD589F"/>
    <w:rsid w:val="00CD5DB2"/>
    <w:rsid w:val="00CE159E"/>
    <w:rsid w:val="00CE6DB4"/>
    <w:rsid w:val="00CF59B2"/>
    <w:rsid w:val="00D134FB"/>
    <w:rsid w:val="00D26103"/>
    <w:rsid w:val="00D360AF"/>
    <w:rsid w:val="00D37831"/>
    <w:rsid w:val="00D45D4E"/>
    <w:rsid w:val="00D60D5C"/>
    <w:rsid w:val="00D65C8B"/>
    <w:rsid w:val="00D76310"/>
    <w:rsid w:val="00D8496F"/>
    <w:rsid w:val="00D86CA4"/>
    <w:rsid w:val="00D92177"/>
    <w:rsid w:val="00D922F6"/>
    <w:rsid w:val="00D97844"/>
    <w:rsid w:val="00DB21CA"/>
    <w:rsid w:val="00DB4F43"/>
    <w:rsid w:val="00DC09ED"/>
    <w:rsid w:val="00DD3021"/>
    <w:rsid w:val="00DD4181"/>
    <w:rsid w:val="00DE4305"/>
    <w:rsid w:val="00E04B86"/>
    <w:rsid w:val="00E05B0A"/>
    <w:rsid w:val="00E101E6"/>
    <w:rsid w:val="00E15B7B"/>
    <w:rsid w:val="00E22400"/>
    <w:rsid w:val="00E22E3E"/>
    <w:rsid w:val="00E25C97"/>
    <w:rsid w:val="00E268EF"/>
    <w:rsid w:val="00E354AD"/>
    <w:rsid w:val="00E40402"/>
    <w:rsid w:val="00E51A92"/>
    <w:rsid w:val="00E54238"/>
    <w:rsid w:val="00E57D84"/>
    <w:rsid w:val="00E84687"/>
    <w:rsid w:val="00E871FE"/>
    <w:rsid w:val="00E91544"/>
    <w:rsid w:val="00E93C5C"/>
    <w:rsid w:val="00E965B1"/>
    <w:rsid w:val="00E97E71"/>
    <w:rsid w:val="00EA1AEF"/>
    <w:rsid w:val="00EB4096"/>
    <w:rsid w:val="00EC018C"/>
    <w:rsid w:val="00EC1D4A"/>
    <w:rsid w:val="00ED734F"/>
    <w:rsid w:val="00EE1298"/>
    <w:rsid w:val="00EE2111"/>
    <w:rsid w:val="00EF2A24"/>
    <w:rsid w:val="00EF4CEC"/>
    <w:rsid w:val="00EF6CF0"/>
    <w:rsid w:val="00F00838"/>
    <w:rsid w:val="00F03A9A"/>
    <w:rsid w:val="00F141FE"/>
    <w:rsid w:val="00F150A7"/>
    <w:rsid w:val="00F22086"/>
    <w:rsid w:val="00F23CFA"/>
    <w:rsid w:val="00F3497F"/>
    <w:rsid w:val="00F42532"/>
    <w:rsid w:val="00F50AC0"/>
    <w:rsid w:val="00F54822"/>
    <w:rsid w:val="00F57902"/>
    <w:rsid w:val="00F62FBD"/>
    <w:rsid w:val="00F705EF"/>
    <w:rsid w:val="00F715A6"/>
    <w:rsid w:val="00F741A1"/>
    <w:rsid w:val="00F74D5D"/>
    <w:rsid w:val="00FA0D39"/>
    <w:rsid w:val="00FA54E4"/>
    <w:rsid w:val="00FA7141"/>
    <w:rsid w:val="00FB1FE3"/>
    <w:rsid w:val="00FB353B"/>
    <w:rsid w:val="00FB3C41"/>
    <w:rsid w:val="00FB4746"/>
    <w:rsid w:val="00FB6DF1"/>
    <w:rsid w:val="00FC1207"/>
    <w:rsid w:val="00FC34CB"/>
    <w:rsid w:val="00FD3834"/>
    <w:rsid w:val="00FD652E"/>
    <w:rsid w:val="00FE0F1B"/>
    <w:rsid w:val="00FF0008"/>
    <w:rsid w:val="00FF4F13"/>
    <w:rsid w:val="00FF7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adjustRightInd w:val="0"/>
      <w:jc w:val="distribute"/>
      <w:outlineLvl w:val="0"/>
    </w:pPr>
    <w:rPr>
      <w:rFonts w:eastAsia="公文小标宋简"/>
      <w:b/>
      <w:color w:val="FF0000"/>
      <w:kern w:val="44"/>
      <w:sz w:val="48"/>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1000" w:after="400"/>
      <w:jc w:val="center"/>
      <w:outlineLvl w:val="2"/>
    </w:pPr>
    <w:rPr>
      <w:rFonts w:ascii="公文小标宋简" w:eastAsia="公文小标宋简"/>
      <w:noProof/>
      <w:sz w:val="4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0正文（首行缩进两字）"/>
    <w:basedOn w:val="a"/>
    <w:pPr>
      <w:ind w:firstLine="630"/>
    </w:pPr>
    <w:rPr>
      <w:kern w:val="0"/>
    </w:rPr>
  </w:style>
  <w:style w:type="paragraph" w:styleId="a4">
    <w:name w:val="footer"/>
    <w:basedOn w:val="a"/>
    <w:pPr>
      <w:tabs>
        <w:tab w:val="center" w:pos="4153"/>
        <w:tab w:val="right" w:pos="8306"/>
      </w:tabs>
      <w:snapToGrid w:val="0"/>
      <w:jc w:val="left"/>
    </w:pPr>
    <w:rPr>
      <w:sz w:val="18"/>
    </w:rPr>
  </w:style>
  <w:style w:type="character" w:styleId="a5">
    <w:name w:val="page number"/>
    <w:rPr>
      <w:rFonts w:eastAsia="宋体"/>
      <w:sz w:val="28"/>
    </w:rPr>
  </w:style>
  <w:style w:type="paragraph" w:customStyle="1" w:styleId="a6">
    <w:name w:val="主题词"/>
    <w:basedOn w:val="a"/>
    <w:pPr>
      <w:framePr w:wrap="notBeside" w:hAnchor="margin" w:x="1" w:yAlign="bottom"/>
      <w:ind w:left="1246" w:hanging="1246"/>
    </w:pPr>
    <w:rPr>
      <w:rFonts w:eastAsia="公文小标宋简"/>
    </w:rPr>
  </w:style>
  <w:style w:type="paragraph" w:customStyle="1" w:styleId="a7">
    <w:name w:val="居中"/>
    <w:basedOn w:val="a"/>
    <w:autoRedefine/>
    <w:pPr>
      <w:jc w:val="center"/>
    </w:pPr>
    <w:rPr>
      <w:rFonts w:eastAsia="宋体"/>
      <w:color w:val="000000"/>
      <w:sz w:val="21"/>
      <w:szCs w:val="18"/>
    </w:rPr>
  </w:style>
  <w:style w:type="paragraph" w:customStyle="1" w:styleId="a8">
    <w:name w:val="附件"/>
    <w:basedOn w:val="a"/>
    <w:pPr>
      <w:ind w:left="1638" w:hanging="1016"/>
    </w:pPr>
  </w:style>
  <w:style w:type="paragraph" w:styleId="a9">
    <w:name w:val="Date"/>
    <w:basedOn w:val="a"/>
    <w:next w:val="a"/>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customStyle="1" w:styleId="ab">
    <w:name w:val="秘密紧急"/>
    <w:basedOn w:val="a"/>
    <w:pPr>
      <w:jc w:val="right"/>
    </w:pPr>
    <w:rPr>
      <w:rFonts w:ascii="黑体" w:eastAsia="黑体"/>
    </w:rPr>
  </w:style>
  <w:style w:type="paragraph" w:customStyle="1" w:styleId="ac">
    <w:name w:val="抄 送"/>
    <w:basedOn w:val="a6"/>
    <w:pPr>
      <w:framePr w:wrap="notBeside"/>
      <w:ind w:left="0" w:firstLine="0"/>
    </w:pPr>
    <w:rPr>
      <w:rFonts w:eastAsia="仿宋_GB2312"/>
    </w:rPr>
  </w:style>
  <w:style w:type="paragraph" w:customStyle="1" w:styleId="0">
    <w:name w:val="0小五居中"/>
    <w:basedOn w:val="a"/>
    <w:autoRedefine/>
    <w:pPr>
      <w:adjustRightInd w:val="0"/>
      <w:snapToGrid w:val="0"/>
      <w:ind w:leftChars="-50" w:left="-105" w:rightChars="-50" w:right="-105"/>
      <w:jc w:val="center"/>
    </w:pPr>
    <w:rPr>
      <w:rFonts w:eastAsia="宋体"/>
      <w:sz w:val="18"/>
      <w:szCs w:val="24"/>
    </w:rPr>
  </w:style>
  <w:style w:type="paragraph" w:styleId="ad">
    <w:name w:val="Document Map"/>
    <w:basedOn w:val="a"/>
    <w:semiHidden/>
    <w:pPr>
      <w:shd w:val="clear" w:color="auto" w:fill="000080"/>
    </w:pPr>
  </w:style>
  <w:style w:type="paragraph" w:styleId="ae">
    <w:name w:val="Balloon Text"/>
    <w:basedOn w:val="a"/>
    <w:semiHidden/>
    <w:rsid w:val="00615EB4"/>
    <w:rPr>
      <w:sz w:val="18"/>
      <w:szCs w:val="18"/>
    </w:rPr>
  </w:style>
  <w:style w:type="paragraph" w:customStyle="1" w:styleId="af">
    <w:name w:val="文章标题"/>
    <w:basedOn w:val="a"/>
    <w:next w:val="a"/>
    <w:autoRedefine/>
    <w:rsid w:val="00A35919"/>
    <w:pPr>
      <w:adjustRightInd w:val="0"/>
      <w:spacing w:after="120" w:line="540" w:lineRule="exact"/>
      <w:jc w:val="center"/>
    </w:pPr>
    <w:rPr>
      <w:rFonts w:ascii="仿宋_GB2312"/>
      <w:color w:val="000000"/>
      <w:kern w:val="0"/>
    </w:rPr>
  </w:style>
  <w:style w:type="table" w:styleId="af0">
    <w:name w:val="Table Grid"/>
    <w:basedOn w:val="a2"/>
    <w:rsid w:val="00FB6D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rsid w:val="00FB6DF1"/>
    <w:pPr>
      <w:spacing w:after="120"/>
    </w:pPr>
    <w:rPr>
      <w:rFonts w:eastAsia="宋体"/>
      <w:sz w:val="21"/>
      <w:szCs w:val="24"/>
    </w:rPr>
  </w:style>
  <w:style w:type="paragraph" w:styleId="af2">
    <w:name w:val="Signature"/>
    <w:aliases w:val="单位"/>
    <w:basedOn w:val="a"/>
    <w:autoRedefine/>
    <w:rsid w:val="00FB6DF1"/>
    <w:pPr>
      <w:adjustRightInd w:val="0"/>
      <w:snapToGrid w:val="0"/>
      <w:spacing w:beforeLines="50" w:before="286" w:afterLines="50" w:after="286" w:line="360" w:lineRule="auto"/>
      <w:jc w:val="center"/>
      <w:textAlignment w:val="baseline"/>
    </w:pPr>
    <w:rPr>
      <w:rFonts w:eastAsia="楷体_GB2312"/>
      <w:kern w:val="0"/>
      <w:sz w:val="24"/>
    </w:rPr>
  </w:style>
  <w:style w:type="paragraph" w:customStyle="1" w:styleId="10">
    <w:name w:val="样式1"/>
    <w:basedOn w:val="aa"/>
    <w:rsid w:val="00467B11"/>
    <w:pPr>
      <w:pBdr>
        <w:bottom w:val="none" w:sz="0" w:space="0" w:color="auto"/>
      </w:pBdr>
    </w:pPr>
  </w:style>
  <w:style w:type="paragraph" w:customStyle="1" w:styleId="20">
    <w:name w:val="样式2"/>
    <w:basedOn w:val="aa"/>
    <w:rsid w:val="00E15B7B"/>
    <w:pPr>
      <w:pBdr>
        <w:bottom w:val="none" w:sz="0" w:space="0" w:color="auto"/>
      </w:pBdr>
    </w:pPr>
  </w:style>
  <w:style w:type="paragraph" w:customStyle="1" w:styleId="30">
    <w:name w:val="样式3"/>
    <w:basedOn w:val="aa"/>
    <w:rsid w:val="00E15B7B"/>
    <w:pPr>
      <w:pBdr>
        <w:bottom w:val="none" w:sz="0" w:space="0" w:color="auto"/>
      </w:pBdr>
    </w:pPr>
  </w:style>
  <w:style w:type="character" w:styleId="af3">
    <w:name w:val="Hyperlink"/>
    <w:rsid w:val="0089203E"/>
    <w:rPr>
      <w:color w:val="0000FF"/>
      <w:u w:val="single"/>
    </w:rPr>
  </w:style>
  <w:style w:type="paragraph" w:styleId="af4">
    <w:name w:val="Body Text Indent"/>
    <w:basedOn w:val="a"/>
    <w:link w:val="Char"/>
    <w:rsid w:val="00C24EC5"/>
    <w:pPr>
      <w:spacing w:after="120"/>
      <w:ind w:leftChars="200" w:left="420"/>
    </w:pPr>
  </w:style>
  <w:style w:type="character" w:customStyle="1" w:styleId="Char">
    <w:name w:val="正文文本缩进 Char"/>
    <w:link w:val="af4"/>
    <w:rsid w:val="00C24EC5"/>
    <w:rPr>
      <w:rFonts w:eastAsia="仿宋_GB2312"/>
      <w:kern w:val="2"/>
      <w:sz w:val="32"/>
    </w:rPr>
  </w:style>
  <w:style w:type="paragraph" w:styleId="af5">
    <w:name w:val="No Spacing"/>
    <w:uiPriority w:val="1"/>
    <w:qFormat/>
    <w:rsid w:val="00D97844"/>
    <w:pPr>
      <w:widowControl w:val="0"/>
      <w:jc w:val="both"/>
    </w:pPr>
    <w:rPr>
      <w:kern w:val="2"/>
      <w:sz w:val="21"/>
      <w:szCs w:val="24"/>
    </w:rPr>
  </w:style>
  <w:style w:type="paragraph" w:styleId="af6">
    <w:name w:val="List Paragraph"/>
    <w:basedOn w:val="a"/>
    <w:uiPriority w:val="34"/>
    <w:qFormat/>
    <w:rsid w:val="0002013A"/>
    <w:pPr>
      <w:ind w:firstLineChars="200" w:firstLine="420"/>
    </w:pPr>
    <w:rPr>
      <w:rFonts w:ascii="Calibri" w:eastAsia="宋体" w:hAnsi="Calibri"/>
      <w:sz w:val="21"/>
      <w:szCs w:val="22"/>
    </w:rPr>
  </w:style>
  <w:style w:type="paragraph" w:customStyle="1" w:styleId="Default">
    <w:name w:val="Default"/>
    <w:qFormat/>
    <w:rsid w:val="00616F5D"/>
    <w:pPr>
      <w:widowControl w:val="0"/>
      <w:autoSpaceDE w:val="0"/>
      <w:autoSpaceDN w:val="0"/>
      <w:adjustRightInd w:val="0"/>
    </w:pPr>
    <w:rPr>
      <w:rFonts w:ascii="Arial Unicode MS" w:eastAsia="Arial Unicode MS" w:hAnsi="Calibri"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adjustRightInd w:val="0"/>
      <w:jc w:val="distribute"/>
      <w:outlineLvl w:val="0"/>
    </w:pPr>
    <w:rPr>
      <w:rFonts w:eastAsia="公文小标宋简"/>
      <w:b/>
      <w:color w:val="FF0000"/>
      <w:kern w:val="44"/>
      <w:sz w:val="48"/>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1000" w:after="400"/>
      <w:jc w:val="center"/>
      <w:outlineLvl w:val="2"/>
    </w:pPr>
    <w:rPr>
      <w:rFonts w:ascii="公文小标宋简" w:eastAsia="公文小标宋简"/>
      <w:noProof/>
      <w:sz w:val="4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0正文（首行缩进两字）"/>
    <w:basedOn w:val="a"/>
    <w:pPr>
      <w:ind w:firstLine="630"/>
    </w:pPr>
    <w:rPr>
      <w:kern w:val="0"/>
    </w:rPr>
  </w:style>
  <w:style w:type="paragraph" w:styleId="a4">
    <w:name w:val="footer"/>
    <w:basedOn w:val="a"/>
    <w:pPr>
      <w:tabs>
        <w:tab w:val="center" w:pos="4153"/>
        <w:tab w:val="right" w:pos="8306"/>
      </w:tabs>
      <w:snapToGrid w:val="0"/>
      <w:jc w:val="left"/>
    </w:pPr>
    <w:rPr>
      <w:sz w:val="18"/>
    </w:rPr>
  </w:style>
  <w:style w:type="character" w:styleId="a5">
    <w:name w:val="page number"/>
    <w:rPr>
      <w:rFonts w:eastAsia="宋体"/>
      <w:sz w:val="28"/>
    </w:rPr>
  </w:style>
  <w:style w:type="paragraph" w:customStyle="1" w:styleId="a6">
    <w:name w:val="主题词"/>
    <w:basedOn w:val="a"/>
    <w:pPr>
      <w:framePr w:wrap="notBeside" w:hAnchor="margin" w:x="1" w:yAlign="bottom"/>
      <w:ind w:left="1246" w:hanging="1246"/>
    </w:pPr>
    <w:rPr>
      <w:rFonts w:eastAsia="公文小标宋简"/>
    </w:rPr>
  </w:style>
  <w:style w:type="paragraph" w:customStyle="1" w:styleId="a7">
    <w:name w:val="居中"/>
    <w:basedOn w:val="a"/>
    <w:autoRedefine/>
    <w:pPr>
      <w:jc w:val="center"/>
    </w:pPr>
    <w:rPr>
      <w:rFonts w:eastAsia="宋体"/>
      <w:color w:val="000000"/>
      <w:sz w:val="21"/>
      <w:szCs w:val="18"/>
    </w:rPr>
  </w:style>
  <w:style w:type="paragraph" w:customStyle="1" w:styleId="a8">
    <w:name w:val="附件"/>
    <w:basedOn w:val="a"/>
    <w:pPr>
      <w:ind w:left="1638" w:hanging="1016"/>
    </w:pPr>
  </w:style>
  <w:style w:type="paragraph" w:styleId="a9">
    <w:name w:val="Date"/>
    <w:basedOn w:val="a"/>
    <w:next w:val="a"/>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customStyle="1" w:styleId="ab">
    <w:name w:val="秘密紧急"/>
    <w:basedOn w:val="a"/>
    <w:pPr>
      <w:jc w:val="right"/>
    </w:pPr>
    <w:rPr>
      <w:rFonts w:ascii="黑体" w:eastAsia="黑体"/>
    </w:rPr>
  </w:style>
  <w:style w:type="paragraph" w:customStyle="1" w:styleId="ac">
    <w:name w:val="抄 送"/>
    <w:basedOn w:val="a6"/>
    <w:pPr>
      <w:framePr w:wrap="notBeside"/>
      <w:ind w:left="0" w:firstLine="0"/>
    </w:pPr>
    <w:rPr>
      <w:rFonts w:eastAsia="仿宋_GB2312"/>
    </w:rPr>
  </w:style>
  <w:style w:type="paragraph" w:customStyle="1" w:styleId="0">
    <w:name w:val="0小五居中"/>
    <w:basedOn w:val="a"/>
    <w:autoRedefine/>
    <w:pPr>
      <w:adjustRightInd w:val="0"/>
      <w:snapToGrid w:val="0"/>
      <w:ind w:leftChars="-50" w:left="-105" w:rightChars="-50" w:right="-105"/>
      <w:jc w:val="center"/>
    </w:pPr>
    <w:rPr>
      <w:rFonts w:eastAsia="宋体"/>
      <w:sz w:val="18"/>
      <w:szCs w:val="24"/>
    </w:rPr>
  </w:style>
  <w:style w:type="paragraph" w:styleId="ad">
    <w:name w:val="Document Map"/>
    <w:basedOn w:val="a"/>
    <w:semiHidden/>
    <w:pPr>
      <w:shd w:val="clear" w:color="auto" w:fill="000080"/>
    </w:pPr>
  </w:style>
  <w:style w:type="paragraph" w:styleId="ae">
    <w:name w:val="Balloon Text"/>
    <w:basedOn w:val="a"/>
    <w:semiHidden/>
    <w:rsid w:val="00615EB4"/>
    <w:rPr>
      <w:sz w:val="18"/>
      <w:szCs w:val="18"/>
    </w:rPr>
  </w:style>
  <w:style w:type="paragraph" w:customStyle="1" w:styleId="af">
    <w:name w:val="文章标题"/>
    <w:basedOn w:val="a"/>
    <w:next w:val="a"/>
    <w:autoRedefine/>
    <w:rsid w:val="00A35919"/>
    <w:pPr>
      <w:adjustRightInd w:val="0"/>
      <w:spacing w:after="120" w:line="540" w:lineRule="exact"/>
      <w:jc w:val="center"/>
    </w:pPr>
    <w:rPr>
      <w:rFonts w:ascii="仿宋_GB2312"/>
      <w:color w:val="000000"/>
      <w:kern w:val="0"/>
    </w:rPr>
  </w:style>
  <w:style w:type="table" w:styleId="af0">
    <w:name w:val="Table Grid"/>
    <w:basedOn w:val="a2"/>
    <w:rsid w:val="00FB6D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rsid w:val="00FB6DF1"/>
    <w:pPr>
      <w:spacing w:after="120"/>
    </w:pPr>
    <w:rPr>
      <w:rFonts w:eastAsia="宋体"/>
      <w:sz w:val="21"/>
      <w:szCs w:val="24"/>
    </w:rPr>
  </w:style>
  <w:style w:type="paragraph" w:styleId="af2">
    <w:name w:val="Signature"/>
    <w:aliases w:val="单位"/>
    <w:basedOn w:val="a"/>
    <w:autoRedefine/>
    <w:rsid w:val="00FB6DF1"/>
    <w:pPr>
      <w:adjustRightInd w:val="0"/>
      <w:snapToGrid w:val="0"/>
      <w:spacing w:beforeLines="50" w:before="286" w:afterLines="50" w:after="286" w:line="360" w:lineRule="auto"/>
      <w:jc w:val="center"/>
      <w:textAlignment w:val="baseline"/>
    </w:pPr>
    <w:rPr>
      <w:rFonts w:eastAsia="楷体_GB2312"/>
      <w:kern w:val="0"/>
      <w:sz w:val="24"/>
    </w:rPr>
  </w:style>
  <w:style w:type="paragraph" w:customStyle="1" w:styleId="10">
    <w:name w:val="样式1"/>
    <w:basedOn w:val="aa"/>
    <w:rsid w:val="00467B11"/>
    <w:pPr>
      <w:pBdr>
        <w:bottom w:val="none" w:sz="0" w:space="0" w:color="auto"/>
      </w:pBdr>
    </w:pPr>
  </w:style>
  <w:style w:type="paragraph" w:customStyle="1" w:styleId="20">
    <w:name w:val="样式2"/>
    <w:basedOn w:val="aa"/>
    <w:rsid w:val="00E15B7B"/>
    <w:pPr>
      <w:pBdr>
        <w:bottom w:val="none" w:sz="0" w:space="0" w:color="auto"/>
      </w:pBdr>
    </w:pPr>
  </w:style>
  <w:style w:type="paragraph" w:customStyle="1" w:styleId="30">
    <w:name w:val="样式3"/>
    <w:basedOn w:val="aa"/>
    <w:rsid w:val="00E15B7B"/>
    <w:pPr>
      <w:pBdr>
        <w:bottom w:val="none" w:sz="0" w:space="0" w:color="auto"/>
      </w:pBdr>
    </w:pPr>
  </w:style>
  <w:style w:type="character" w:styleId="af3">
    <w:name w:val="Hyperlink"/>
    <w:rsid w:val="0089203E"/>
    <w:rPr>
      <w:color w:val="0000FF"/>
      <w:u w:val="single"/>
    </w:rPr>
  </w:style>
  <w:style w:type="paragraph" w:styleId="af4">
    <w:name w:val="Body Text Indent"/>
    <w:basedOn w:val="a"/>
    <w:link w:val="Char"/>
    <w:rsid w:val="00C24EC5"/>
    <w:pPr>
      <w:spacing w:after="120"/>
      <w:ind w:leftChars="200" w:left="420"/>
    </w:pPr>
  </w:style>
  <w:style w:type="character" w:customStyle="1" w:styleId="Char">
    <w:name w:val="正文文本缩进 Char"/>
    <w:link w:val="af4"/>
    <w:rsid w:val="00C24EC5"/>
    <w:rPr>
      <w:rFonts w:eastAsia="仿宋_GB2312"/>
      <w:kern w:val="2"/>
      <w:sz w:val="32"/>
    </w:rPr>
  </w:style>
  <w:style w:type="paragraph" w:styleId="af5">
    <w:name w:val="No Spacing"/>
    <w:uiPriority w:val="1"/>
    <w:qFormat/>
    <w:rsid w:val="00D97844"/>
    <w:pPr>
      <w:widowControl w:val="0"/>
      <w:jc w:val="both"/>
    </w:pPr>
    <w:rPr>
      <w:kern w:val="2"/>
      <w:sz w:val="21"/>
      <w:szCs w:val="24"/>
    </w:rPr>
  </w:style>
  <w:style w:type="paragraph" w:styleId="af6">
    <w:name w:val="List Paragraph"/>
    <w:basedOn w:val="a"/>
    <w:uiPriority w:val="34"/>
    <w:qFormat/>
    <w:rsid w:val="0002013A"/>
    <w:pPr>
      <w:ind w:firstLineChars="200" w:firstLine="420"/>
    </w:pPr>
    <w:rPr>
      <w:rFonts w:ascii="Calibri" w:eastAsia="宋体" w:hAnsi="Calibri"/>
      <w:sz w:val="21"/>
      <w:szCs w:val="22"/>
    </w:rPr>
  </w:style>
  <w:style w:type="paragraph" w:customStyle="1" w:styleId="Default">
    <w:name w:val="Default"/>
    <w:qFormat/>
    <w:rsid w:val="00616F5D"/>
    <w:pPr>
      <w:widowControl w:val="0"/>
      <w:autoSpaceDE w:val="0"/>
      <w:autoSpaceDN w:val="0"/>
      <w:adjustRightInd w:val="0"/>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053">
      <w:bodyDiv w:val="1"/>
      <w:marLeft w:val="0"/>
      <w:marRight w:val="0"/>
      <w:marTop w:val="0"/>
      <w:marBottom w:val="0"/>
      <w:divBdr>
        <w:top w:val="none" w:sz="0" w:space="0" w:color="auto"/>
        <w:left w:val="none" w:sz="0" w:space="0" w:color="auto"/>
        <w:bottom w:val="none" w:sz="0" w:space="0" w:color="auto"/>
        <w:right w:val="none" w:sz="0" w:space="0" w:color="auto"/>
      </w:divBdr>
    </w:div>
    <w:div w:id="105658547">
      <w:bodyDiv w:val="1"/>
      <w:marLeft w:val="0"/>
      <w:marRight w:val="0"/>
      <w:marTop w:val="0"/>
      <w:marBottom w:val="0"/>
      <w:divBdr>
        <w:top w:val="none" w:sz="0" w:space="0" w:color="auto"/>
        <w:left w:val="none" w:sz="0" w:space="0" w:color="auto"/>
        <w:bottom w:val="none" w:sz="0" w:space="0" w:color="auto"/>
        <w:right w:val="none" w:sz="0" w:space="0" w:color="auto"/>
      </w:divBdr>
    </w:div>
    <w:div w:id="169370074">
      <w:bodyDiv w:val="1"/>
      <w:marLeft w:val="0"/>
      <w:marRight w:val="0"/>
      <w:marTop w:val="0"/>
      <w:marBottom w:val="0"/>
      <w:divBdr>
        <w:top w:val="none" w:sz="0" w:space="0" w:color="auto"/>
        <w:left w:val="none" w:sz="0" w:space="0" w:color="auto"/>
        <w:bottom w:val="none" w:sz="0" w:space="0" w:color="auto"/>
        <w:right w:val="none" w:sz="0" w:space="0" w:color="auto"/>
      </w:divBdr>
    </w:div>
    <w:div w:id="234441488">
      <w:bodyDiv w:val="1"/>
      <w:marLeft w:val="0"/>
      <w:marRight w:val="0"/>
      <w:marTop w:val="0"/>
      <w:marBottom w:val="0"/>
      <w:divBdr>
        <w:top w:val="none" w:sz="0" w:space="0" w:color="auto"/>
        <w:left w:val="none" w:sz="0" w:space="0" w:color="auto"/>
        <w:bottom w:val="none" w:sz="0" w:space="0" w:color="auto"/>
        <w:right w:val="none" w:sz="0" w:space="0" w:color="auto"/>
      </w:divBdr>
    </w:div>
    <w:div w:id="245773515">
      <w:bodyDiv w:val="1"/>
      <w:marLeft w:val="0"/>
      <w:marRight w:val="0"/>
      <w:marTop w:val="0"/>
      <w:marBottom w:val="0"/>
      <w:divBdr>
        <w:top w:val="none" w:sz="0" w:space="0" w:color="auto"/>
        <w:left w:val="none" w:sz="0" w:space="0" w:color="auto"/>
        <w:bottom w:val="none" w:sz="0" w:space="0" w:color="auto"/>
        <w:right w:val="none" w:sz="0" w:space="0" w:color="auto"/>
      </w:divBdr>
    </w:div>
    <w:div w:id="252208169">
      <w:bodyDiv w:val="1"/>
      <w:marLeft w:val="0"/>
      <w:marRight w:val="0"/>
      <w:marTop w:val="0"/>
      <w:marBottom w:val="0"/>
      <w:divBdr>
        <w:top w:val="none" w:sz="0" w:space="0" w:color="auto"/>
        <w:left w:val="none" w:sz="0" w:space="0" w:color="auto"/>
        <w:bottom w:val="none" w:sz="0" w:space="0" w:color="auto"/>
        <w:right w:val="none" w:sz="0" w:space="0" w:color="auto"/>
      </w:divBdr>
    </w:div>
    <w:div w:id="299310160">
      <w:bodyDiv w:val="1"/>
      <w:marLeft w:val="0"/>
      <w:marRight w:val="0"/>
      <w:marTop w:val="0"/>
      <w:marBottom w:val="0"/>
      <w:divBdr>
        <w:top w:val="none" w:sz="0" w:space="0" w:color="auto"/>
        <w:left w:val="none" w:sz="0" w:space="0" w:color="auto"/>
        <w:bottom w:val="none" w:sz="0" w:space="0" w:color="auto"/>
        <w:right w:val="none" w:sz="0" w:space="0" w:color="auto"/>
      </w:divBdr>
    </w:div>
    <w:div w:id="314534640">
      <w:bodyDiv w:val="1"/>
      <w:marLeft w:val="0"/>
      <w:marRight w:val="0"/>
      <w:marTop w:val="0"/>
      <w:marBottom w:val="0"/>
      <w:divBdr>
        <w:top w:val="none" w:sz="0" w:space="0" w:color="auto"/>
        <w:left w:val="none" w:sz="0" w:space="0" w:color="auto"/>
        <w:bottom w:val="none" w:sz="0" w:space="0" w:color="auto"/>
        <w:right w:val="none" w:sz="0" w:space="0" w:color="auto"/>
      </w:divBdr>
    </w:div>
    <w:div w:id="356585453">
      <w:bodyDiv w:val="1"/>
      <w:marLeft w:val="0"/>
      <w:marRight w:val="0"/>
      <w:marTop w:val="0"/>
      <w:marBottom w:val="0"/>
      <w:divBdr>
        <w:top w:val="none" w:sz="0" w:space="0" w:color="auto"/>
        <w:left w:val="none" w:sz="0" w:space="0" w:color="auto"/>
        <w:bottom w:val="none" w:sz="0" w:space="0" w:color="auto"/>
        <w:right w:val="none" w:sz="0" w:space="0" w:color="auto"/>
      </w:divBdr>
    </w:div>
    <w:div w:id="363100574">
      <w:bodyDiv w:val="1"/>
      <w:marLeft w:val="0"/>
      <w:marRight w:val="0"/>
      <w:marTop w:val="0"/>
      <w:marBottom w:val="0"/>
      <w:divBdr>
        <w:top w:val="none" w:sz="0" w:space="0" w:color="auto"/>
        <w:left w:val="none" w:sz="0" w:space="0" w:color="auto"/>
        <w:bottom w:val="none" w:sz="0" w:space="0" w:color="auto"/>
        <w:right w:val="none" w:sz="0" w:space="0" w:color="auto"/>
      </w:divBdr>
    </w:div>
    <w:div w:id="390740371">
      <w:bodyDiv w:val="1"/>
      <w:marLeft w:val="0"/>
      <w:marRight w:val="0"/>
      <w:marTop w:val="0"/>
      <w:marBottom w:val="0"/>
      <w:divBdr>
        <w:top w:val="none" w:sz="0" w:space="0" w:color="auto"/>
        <w:left w:val="none" w:sz="0" w:space="0" w:color="auto"/>
        <w:bottom w:val="none" w:sz="0" w:space="0" w:color="auto"/>
        <w:right w:val="none" w:sz="0" w:space="0" w:color="auto"/>
      </w:divBdr>
    </w:div>
    <w:div w:id="458307315">
      <w:bodyDiv w:val="1"/>
      <w:marLeft w:val="0"/>
      <w:marRight w:val="0"/>
      <w:marTop w:val="0"/>
      <w:marBottom w:val="0"/>
      <w:divBdr>
        <w:top w:val="none" w:sz="0" w:space="0" w:color="auto"/>
        <w:left w:val="none" w:sz="0" w:space="0" w:color="auto"/>
        <w:bottom w:val="none" w:sz="0" w:space="0" w:color="auto"/>
        <w:right w:val="none" w:sz="0" w:space="0" w:color="auto"/>
      </w:divBdr>
    </w:div>
    <w:div w:id="483551113">
      <w:bodyDiv w:val="1"/>
      <w:marLeft w:val="0"/>
      <w:marRight w:val="0"/>
      <w:marTop w:val="0"/>
      <w:marBottom w:val="0"/>
      <w:divBdr>
        <w:top w:val="none" w:sz="0" w:space="0" w:color="auto"/>
        <w:left w:val="none" w:sz="0" w:space="0" w:color="auto"/>
        <w:bottom w:val="none" w:sz="0" w:space="0" w:color="auto"/>
        <w:right w:val="none" w:sz="0" w:space="0" w:color="auto"/>
      </w:divBdr>
    </w:div>
    <w:div w:id="795607999">
      <w:bodyDiv w:val="1"/>
      <w:marLeft w:val="0"/>
      <w:marRight w:val="0"/>
      <w:marTop w:val="0"/>
      <w:marBottom w:val="0"/>
      <w:divBdr>
        <w:top w:val="none" w:sz="0" w:space="0" w:color="auto"/>
        <w:left w:val="none" w:sz="0" w:space="0" w:color="auto"/>
        <w:bottom w:val="none" w:sz="0" w:space="0" w:color="auto"/>
        <w:right w:val="none" w:sz="0" w:space="0" w:color="auto"/>
      </w:divBdr>
    </w:div>
    <w:div w:id="796215724">
      <w:bodyDiv w:val="1"/>
      <w:marLeft w:val="0"/>
      <w:marRight w:val="0"/>
      <w:marTop w:val="0"/>
      <w:marBottom w:val="0"/>
      <w:divBdr>
        <w:top w:val="none" w:sz="0" w:space="0" w:color="auto"/>
        <w:left w:val="none" w:sz="0" w:space="0" w:color="auto"/>
        <w:bottom w:val="none" w:sz="0" w:space="0" w:color="auto"/>
        <w:right w:val="none" w:sz="0" w:space="0" w:color="auto"/>
      </w:divBdr>
    </w:div>
    <w:div w:id="882594927">
      <w:bodyDiv w:val="1"/>
      <w:marLeft w:val="0"/>
      <w:marRight w:val="0"/>
      <w:marTop w:val="0"/>
      <w:marBottom w:val="0"/>
      <w:divBdr>
        <w:top w:val="none" w:sz="0" w:space="0" w:color="auto"/>
        <w:left w:val="none" w:sz="0" w:space="0" w:color="auto"/>
        <w:bottom w:val="none" w:sz="0" w:space="0" w:color="auto"/>
        <w:right w:val="none" w:sz="0" w:space="0" w:color="auto"/>
      </w:divBdr>
    </w:div>
    <w:div w:id="895358579">
      <w:bodyDiv w:val="1"/>
      <w:marLeft w:val="0"/>
      <w:marRight w:val="0"/>
      <w:marTop w:val="0"/>
      <w:marBottom w:val="0"/>
      <w:divBdr>
        <w:top w:val="none" w:sz="0" w:space="0" w:color="auto"/>
        <w:left w:val="none" w:sz="0" w:space="0" w:color="auto"/>
        <w:bottom w:val="none" w:sz="0" w:space="0" w:color="auto"/>
        <w:right w:val="none" w:sz="0" w:space="0" w:color="auto"/>
      </w:divBdr>
    </w:div>
    <w:div w:id="912548658">
      <w:bodyDiv w:val="1"/>
      <w:marLeft w:val="0"/>
      <w:marRight w:val="0"/>
      <w:marTop w:val="0"/>
      <w:marBottom w:val="0"/>
      <w:divBdr>
        <w:top w:val="none" w:sz="0" w:space="0" w:color="auto"/>
        <w:left w:val="none" w:sz="0" w:space="0" w:color="auto"/>
        <w:bottom w:val="none" w:sz="0" w:space="0" w:color="auto"/>
        <w:right w:val="none" w:sz="0" w:space="0" w:color="auto"/>
      </w:divBdr>
    </w:div>
    <w:div w:id="957418887">
      <w:bodyDiv w:val="1"/>
      <w:marLeft w:val="0"/>
      <w:marRight w:val="0"/>
      <w:marTop w:val="0"/>
      <w:marBottom w:val="0"/>
      <w:divBdr>
        <w:top w:val="none" w:sz="0" w:space="0" w:color="auto"/>
        <w:left w:val="none" w:sz="0" w:space="0" w:color="auto"/>
        <w:bottom w:val="none" w:sz="0" w:space="0" w:color="auto"/>
        <w:right w:val="none" w:sz="0" w:space="0" w:color="auto"/>
      </w:divBdr>
    </w:div>
    <w:div w:id="1033000011">
      <w:bodyDiv w:val="1"/>
      <w:marLeft w:val="0"/>
      <w:marRight w:val="0"/>
      <w:marTop w:val="0"/>
      <w:marBottom w:val="0"/>
      <w:divBdr>
        <w:top w:val="none" w:sz="0" w:space="0" w:color="auto"/>
        <w:left w:val="none" w:sz="0" w:space="0" w:color="auto"/>
        <w:bottom w:val="none" w:sz="0" w:space="0" w:color="auto"/>
        <w:right w:val="none" w:sz="0" w:space="0" w:color="auto"/>
      </w:divBdr>
    </w:div>
    <w:div w:id="1046442166">
      <w:bodyDiv w:val="1"/>
      <w:marLeft w:val="0"/>
      <w:marRight w:val="0"/>
      <w:marTop w:val="0"/>
      <w:marBottom w:val="0"/>
      <w:divBdr>
        <w:top w:val="none" w:sz="0" w:space="0" w:color="auto"/>
        <w:left w:val="none" w:sz="0" w:space="0" w:color="auto"/>
        <w:bottom w:val="none" w:sz="0" w:space="0" w:color="auto"/>
        <w:right w:val="none" w:sz="0" w:space="0" w:color="auto"/>
      </w:divBdr>
    </w:div>
    <w:div w:id="1247036790">
      <w:bodyDiv w:val="1"/>
      <w:marLeft w:val="0"/>
      <w:marRight w:val="0"/>
      <w:marTop w:val="0"/>
      <w:marBottom w:val="0"/>
      <w:divBdr>
        <w:top w:val="none" w:sz="0" w:space="0" w:color="auto"/>
        <w:left w:val="none" w:sz="0" w:space="0" w:color="auto"/>
        <w:bottom w:val="none" w:sz="0" w:space="0" w:color="auto"/>
        <w:right w:val="none" w:sz="0" w:space="0" w:color="auto"/>
      </w:divBdr>
    </w:div>
    <w:div w:id="1248424943">
      <w:bodyDiv w:val="1"/>
      <w:marLeft w:val="0"/>
      <w:marRight w:val="0"/>
      <w:marTop w:val="0"/>
      <w:marBottom w:val="0"/>
      <w:divBdr>
        <w:top w:val="none" w:sz="0" w:space="0" w:color="auto"/>
        <w:left w:val="none" w:sz="0" w:space="0" w:color="auto"/>
        <w:bottom w:val="none" w:sz="0" w:space="0" w:color="auto"/>
        <w:right w:val="none" w:sz="0" w:space="0" w:color="auto"/>
      </w:divBdr>
    </w:div>
    <w:div w:id="1360157601">
      <w:bodyDiv w:val="1"/>
      <w:marLeft w:val="0"/>
      <w:marRight w:val="0"/>
      <w:marTop w:val="0"/>
      <w:marBottom w:val="0"/>
      <w:divBdr>
        <w:top w:val="none" w:sz="0" w:space="0" w:color="auto"/>
        <w:left w:val="none" w:sz="0" w:space="0" w:color="auto"/>
        <w:bottom w:val="none" w:sz="0" w:space="0" w:color="auto"/>
        <w:right w:val="none" w:sz="0" w:space="0" w:color="auto"/>
      </w:divBdr>
    </w:div>
    <w:div w:id="1677146261">
      <w:bodyDiv w:val="1"/>
      <w:marLeft w:val="0"/>
      <w:marRight w:val="0"/>
      <w:marTop w:val="0"/>
      <w:marBottom w:val="0"/>
      <w:divBdr>
        <w:top w:val="none" w:sz="0" w:space="0" w:color="auto"/>
        <w:left w:val="none" w:sz="0" w:space="0" w:color="auto"/>
        <w:bottom w:val="none" w:sz="0" w:space="0" w:color="auto"/>
        <w:right w:val="none" w:sz="0" w:space="0" w:color="auto"/>
      </w:divBdr>
    </w:div>
    <w:div w:id="1727413740">
      <w:bodyDiv w:val="1"/>
      <w:marLeft w:val="0"/>
      <w:marRight w:val="0"/>
      <w:marTop w:val="0"/>
      <w:marBottom w:val="0"/>
      <w:divBdr>
        <w:top w:val="none" w:sz="0" w:space="0" w:color="auto"/>
        <w:left w:val="none" w:sz="0" w:space="0" w:color="auto"/>
        <w:bottom w:val="none" w:sz="0" w:space="0" w:color="auto"/>
        <w:right w:val="none" w:sz="0" w:space="0" w:color="auto"/>
      </w:divBdr>
    </w:div>
    <w:div w:id="1961524683">
      <w:bodyDiv w:val="1"/>
      <w:marLeft w:val="0"/>
      <w:marRight w:val="0"/>
      <w:marTop w:val="0"/>
      <w:marBottom w:val="0"/>
      <w:divBdr>
        <w:top w:val="none" w:sz="0" w:space="0" w:color="auto"/>
        <w:left w:val="none" w:sz="0" w:space="0" w:color="auto"/>
        <w:bottom w:val="none" w:sz="0" w:space="0" w:color="auto"/>
        <w:right w:val="none" w:sz="0" w:space="0" w:color="auto"/>
      </w:divBdr>
    </w:div>
    <w:div w:id="2028872432">
      <w:bodyDiv w:val="1"/>
      <w:marLeft w:val="0"/>
      <w:marRight w:val="0"/>
      <w:marTop w:val="0"/>
      <w:marBottom w:val="0"/>
      <w:divBdr>
        <w:top w:val="none" w:sz="0" w:space="0" w:color="auto"/>
        <w:left w:val="none" w:sz="0" w:space="0" w:color="auto"/>
        <w:bottom w:val="none" w:sz="0" w:space="0" w:color="auto"/>
        <w:right w:val="none" w:sz="0" w:space="0" w:color="auto"/>
      </w:divBdr>
    </w:div>
    <w:div w:id="20867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D014-E2C4-47A0-9FB1-BFAB776A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575</Words>
  <Characters>3281</Characters>
  <Application>Microsoft Office Word</Application>
  <DocSecurity>0</DocSecurity>
  <Lines>27</Lines>
  <Paragraphs>7</Paragraphs>
  <ScaleCrop>false</ScaleCrop>
  <Company>WWW.YlmF.CoM</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姚玉娟</cp:lastModifiedBy>
  <cp:revision>3</cp:revision>
  <cp:lastPrinted>2019-06-03T02:24:00Z</cp:lastPrinted>
  <dcterms:created xsi:type="dcterms:W3CDTF">2019-07-11T02:37:00Z</dcterms:created>
  <dcterms:modified xsi:type="dcterms:W3CDTF">2019-07-11T03:20:00Z</dcterms:modified>
</cp:coreProperties>
</file>